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7A82" w14:textId="557DAAA9" w:rsidR="008179E4" w:rsidRDefault="008179E4" w:rsidP="008179E4">
      <w:pPr>
        <w:pStyle w:val="v1v1msonormal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Łódź, 05.10.2023</w:t>
      </w:r>
    </w:p>
    <w:p w14:paraId="1C59CAE1" w14:textId="77777777" w:rsidR="008179E4" w:rsidRDefault="008179E4" w:rsidP="008179E4">
      <w:pPr>
        <w:pStyle w:val="v1v1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Ubuntu" w:hAnsi="Ubuntu" w:cs="Calibri"/>
          <w:color w:val="2C363A"/>
          <w:sz w:val="20"/>
          <w:szCs w:val="20"/>
        </w:rPr>
        <w:t> </w:t>
      </w:r>
    </w:p>
    <w:p w14:paraId="3BC8E5B7" w14:textId="77777777" w:rsidR="008179E4" w:rsidRDefault="008179E4" w:rsidP="008179E4">
      <w:pPr>
        <w:pStyle w:val="v1v1msonospacing"/>
        <w:shd w:val="clear" w:color="auto" w:fill="FFFFFF"/>
        <w:spacing w:before="0" w:beforeAutospacing="0" w:after="0" w:afterAutospacing="0"/>
        <w:ind w:left="4956" w:firstLine="708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Urząd Gminy w Lgocie Wielkiej</w:t>
      </w:r>
    </w:p>
    <w:p w14:paraId="25217E5D" w14:textId="77777777" w:rsidR="008179E4" w:rsidRDefault="008179E4" w:rsidP="008179E4">
      <w:pPr>
        <w:pStyle w:val="v1v1msonospacing"/>
        <w:shd w:val="clear" w:color="auto" w:fill="FFFFFF"/>
        <w:spacing w:before="0" w:beforeAutospacing="0" w:after="0" w:afterAutospacing="0"/>
        <w:ind w:left="4956" w:firstLine="708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Lgota Wielka, Radomszczańska 60</w:t>
      </w:r>
    </w:p>
    <w:p w14:paraId="10F98A4F" w14:textId="77777777" w:rsidR="008179E4" w:rsidRDefault="008179E4" w:rsidP="008179E4">
      <w:pPr>
        <w:pStyle w:val="v1v1msonospacing"/>
        <w:shd w:val="clear" w:color="auto" w:fill="FFFFFF"/>
        <w:spacing w:before="0" w:beforeAutospacing="0" w:after="0" w:afterAutospacing="0"/>
        <w:ind w:left="4956" w:firstLine="708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Tel: (44) 680-13-81, 680-15-33</w:t>
      </w:r>
    </w:p>
    <w:p w14:paraId="503BA7FA" w14:textId="77777777" w:rsidR="008179E4" w:rsidRDefault="008179E4" w:rsidP="008179E4">
      <w:pPr>
        <w:pStyle w:val="v1v1msonospacing"/>
        <w:shd w:val="clear" w:color="auto" w:fill="FFFFFF"/>
        <w:spacing w:before="0" w:beforeAutospacing="0" w:after="0" w:afterAutospacing="0"/>
        <w:ind w:left="4956" w:firstLine="708"/>
        <w:rPr>
          <w:rFonts w:ascii="Calibri" w:hAnsi="Calibri" w:cs="Calibri"/>
          <w:color w:val="2C363A"/>
          <w:sz w:val="22"/>
          <w:szCs w:val="22"/>
        </w:rPr>
      </w:pPr>
      <w:hyperlink r:id="rId5" w:history="1">
        <w:r>
          <w:rPr>
            <w:rStyle w:val="Hipercze"/>
            <w:rFonts w:ascii="Ubuntu" w:hAnsi="Ubuntu" w:cs="Calibri"/>
            <w:color w:val="0563C1"/>
            <w:sz w:val="22"/>
            <w:szCs w:val="22"/>
          </w:rPr>
          <w:t>gmina@lgotawielka.pl</w:t>
        </w:r>
      </w:hyperlink>
    </w:p>
    <w:p w14:paraId="1BA81344" w14:textId="77777777" w:rsidR="008179E4" w:rsidRDefault="008179E4" w:rsidP="008179E4">
      <w:pPr>
        <w:pStyle w:val="v1v1msonormal"/>
        <w:shd w:val="clear" w:color="auto" w:fill="FFFFFF"/>
        <w:spacing w:before="0" w:beforeAutospacing="0" w:after="0" w:afterAutospacing="0"/>
        <w:ind w:left="4956" w:firstLine="708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Wójt </w:t>
      </w:r>
      <w:r>
        <w:rPr>
          <w:rFonts w:ascii="Ubuntu" w:hAnsi="Ubuntu" w:cs="Calibri"/>
          <w:color w:val="040C28"/>
          <w:sz w:val="22"/>
          <w:szCs w:val="22"/>
        </w:rPr>
        <w:t>Jerzy Kotlewski</w:t>
      </w:r>
    </w:p>
    <w:p w14:paraId="19F7CB55" w14:textId="77777777" w:rsidR="008179E4" w:rsidRDefault="008179E4" w:rsidP="008179E4">
      <w:pPr>
        <w:pStyle w:val="v1v1msonormal"/>
        <w:shd w:val="clear" w:color="auto" w:fill="FFFFFF"/>
        <w:spacing w:before="0" w:beforeAutospacing="0" w:after="0" w:afterAutospacing="0"/>
        <w:ind w:left="4956" w:firstLine="708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 </w:t>
      </w:r>
    </w:p>
    <w:p w14:paraId="52403520" w14:textId="77777777" w:rsidR="008179E4" w:rsidRDefault="008179E4" w:rsidP="008179E4">
      <w:pPr>
        <w:pStyle w:val="v1v1msonormal"/>
        <w:shd w:val="clear" w:color="auto" w:fill="FFFFFF"/>
        <w:spacing w:before="0" w:beforeAutospacing="0" w:after="0" w:afterAutospacing="0"/>
        <w:ind w:left="4956" w:firstLine="708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Radni Rady Gminy</w:t>
      </w:r>
    </w:p>
    <w:p w14:paraId="0442DDC7" w14:textId="77777777" w:rsidR="008179E4" w:rsidRDefault="008179E4" w:rsidP="008179E4">
      <w:pPr>
        <w:pStyle w:val="v1v1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 </w:t>
      </w:r>
    </w:p>
    <w:p w14:paraId="1442C3E8" w14:textId="77777777" w:rsidR="008179E4" w:rsidRDefault="008179E4" w:rsidP="008179E4">
      <w:pPr>
        <w:pStyle w:val="v1v1msonormal"/>
        <w:shd w:val="clear" w:color="auto" w:fill="FFFFFF"/>
        <w:spacing w:before="0" w:beforeAutospacing="0" w:after="0" w:afterAutospacing="0" w:line="253" w:lineRule="atLeast"/>
        <w:jc w:val="center"/>
        <w:rPr>
          <w:rFonts w:ascii="Calibri" w:hAnsi="Calibri" w:cs="Calibri"/>
          <w:color w:val="2C363A"/>
          <w:sz w:val="22"/>
          <w:szCs w:val="22"/>
        </w:rPr>
      </w:pPr>
      <w:r>
        <w:rPr>
          <w:rStyle w:val="Pogrubienie"/>
          <w:rFonts w:ascii="Arial" w:hAnsi="Arial" w:cs="Arial"/>
          <w:color w:val="2C363A"/>
          <w:sz w:val="22"/>
          <w:szCs w:val="22"/>
        </w:rPr>
        <w:t>Sprzeciwiamy się, antypolskiemu rządowemu projektowi zmian w Prawie Geologicznym</w:t>
      </w:r>
    </w:p>
    <w:p w14:paraId="60625FFD" w14:textId="77777777" w:rsidR="008179E4" w:rsidRDefault="008179E4" w:rsidP="008179E4">
      <w:pPr>
        <w:pStyle w:val="v1v1msonormal"/>
        <w:shd w:val="clear" w:color="auto" w:fill="FFFFFF"/>
        <w:spacing w:before="0" w:beforeAutospacing="0" w:after="0" w:afterAutospacing="0" w:line="253" w:lineRule="atLeast"/>
        <w:jc w:val="center"/>
        <w:rPr>
          <w:rFonts w:ascii="Calibri" w:hAnsi="Calibri" w:cs="Calibri"/>
          <w:color w:val="2C363A"/>
          <w:sz w:val="22"/>
          <w:szCs w:val="22"/>
        </w:rPr>
      </w:pPr>
      <w:r>
        <w:rPr>
          <w:rStyle w:val="Pogrubienie"/>
          <w:rFonts w:ascii="Arial" w:hAnsi="Arial" w:cs="Arial"/>
          <w:color w:val="2C363A"/>
          <w:sz w:val="22"/>
          <w:szCs w:val="22"/>
        </w:rPr>
        <w:t>i G</w:t>
      </w:r>
      <w:bookmarkStart w:id="0" w:name="_GoBack"/>
      <w:bookmarkEnd w:id="0"/>
      <w:r>
        <w:rPr>
          <w:rStyle w:val="Pogrubienie"/>
          <w:rFonts w:ascii="Arial" w:hAnsi="Arial" w:cs="Arial"/>
          <w:color w:val="2C363A"/>
          <w:sz w:val="22"/>
          <w:szCs w:val="22"/>
        </w:rPr>
        <w:t>órniczym (PGG) druki 3238, 3356, 3356-A,3515, 3532</w:t>
      </w:r>
    </w:p>
    <w:p w14:paraId="39095C67" w14:textId="77777777" w:rsidR="008179E4" w:rsidRDefault="008179E4" w:rsidP="008179E4">
      <w:pPr>
        <w:pStyle w:val="v1v1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C363A"/>
          <w:sz w:val="22"/>
          <w:szCs w:val="22"/>
        </w:rPr>
      </w:pPr>
      <w:r>
        <w:rPr>
          <w:rStyle w:val="Pogrubienie"/>
          <w:rFonts w:ascii="Arial" w:hAnsi="Arial" w:cs="Arial"/>
          <w:color w:val="2C363A"/>
          <w:sz w:val="22"/>
          <w:szCs w:val="22"/>
        </w:rPr>
        <w:t> </w:t>
      </w:r>
    </w:p>
    <w:p w14:paraId="372AC00C" w14:textId="77777777" w:rsidR="008179E4" w:rsidRDefault="008179E4" w:rsidP="008179E4">
      <w:pPr>
        <w:pStyle w:val="v1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Ubuntu" w:hAnsi="Ubuntu" w:cs="Calibri"/>
          <w:color w:val="050505"/>
        </w:rPr>
        <w:t>Prezydent Andrzej Duda dnia 1 września 2023 r. podpisał:</w:t>
      </w:r>
    </w:p>
    <w:p w14:paraId="7E166406" w14:textId="77777777" w:rsidR="008179E4" w:rsidRDefault="008179E4" w:rsidP="008179E4">
      <w:pPr>
        <w:pStyle w:val="v1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Ubuntu" w:hAnsi="Ubuntu" w:cs="Calibri"/>
          <w:color w:val="050505"/>
        </w:rPr>
        <w:t>Ustawę z dnia 16 czerwca 2023 r. o zmianie ustawy – Prawo geologiczne i górnicze oraz niektórych innych ustaw.</w:t>
      </w:r>
    </w:p>
    <w:p w14:paraId="3C0827F3" w14:textId="77777777" w:rsidR="008179E4" w:rsidRDefault="008179E4" w:rsidP="008179E4">
      <w:pPr>
        <w:pStyle w:val="v1v1msocaption"/>
        <w:shd w:val="clear" w:color="auto" w:fill="FFFFFF"/>
        <w:spacing w:before="120" w:beforeAutospacing="0" w:after="120" w:afterAutospacing="0" w:line="276" w:lineRule="atLeast"/>
        <w:rPr>
          <w:rFonts w:ascii="Calibri" w:hAnsi="Calibri" w:cs="Calibri"/>
          <w:i/>
          <w:iCs/>
          <w:color w:val="2C363A"/>
        </w:rPr>
      </w:pPr>
      <w:r>
        <w:rPr>
          <w:rFonts w:ascii="Ubuntu" w:hAnsi="Ubuntu" w:cs="Calibri"/>
          <w:color w:val="2C363A"/>
        </w:rPr>
        <w:t> </w:t>
      </w:r>
    </w:p>
    <w:p w14:paraId="1FF1732A" w14:textId="77777777" w:rsidR="008179E4" w:rsidRDefault="008179E4" w:rsidP="008179E4">
      <w:pPr>
        <w:pStyle w:val="v1v1msocaption"/>
        <w:shd w:val="clear" w:color="auto" w:fill="FFFFFF"/>
        <w:spacing w:before="120" w:beforeAutospacing="0" w:after="120" w:afterAutospacing="0" w:line="276" w:lineRule="atLeast"/>
        <w:rPr>
          <w:rFonts w:ascii="Calibri" w:hAnsi="Calibri" w:cs="Calibri"/>
          <w:i/>
          <w:iCs/>
          <w:color w:val="2C363A"/>
        </w:rPr>
      </w:pPr>
      <w:r>
        <w:rPr>
          <w:rFonts w:ascii="Ubuntu" w:hAnsi="Ubuntu" w:cs="Calibri"/>
          <w:color w:val="050505"/>
          <w:shd w:val="clear" w:color="auto" w:fill="FFFFFF"/>
        </w:rPr>
        <w:t>Absolutystyczna władza Głównego Geologa Kraju zaczyna się dnia 28 października 2023 r., do tego dnia gminy mają czas na podjęcie uchwał o wykorzystaniu wód geotermalnych i zablokowaniu tego niebezpiecznego dla nas planu, a przynajmniej otwiera im drogę do odwoławczej procedury sądowo- administracyjnej.</w:t>
      </w:r>
    </w:p>
    <w:p w14:paraId="0CDBDC97" w14:textId="77777777" w:rsidR="008179E4" w:rsidRDefault="008179E4" w:rsidP="008179E4">
      <w:pPr>
        <w:pStyle w:val="v1v1msocaption"/>
        <w:shd w:val="clear" w:color="auto" w:fill="FFFFFF"/>
        <w:spacing w:before="120" w:beforeAutospacing="0" w:after="120" w:afterAutospacing="0" w:line="276" w:lineRule="atLeast"/>
        <w:rPr>
          <w:rFonts w:ascii="Calibri" w:hAnsi="Calibri" w:cs="Calibri"/>
          <w:i/>
          <w:iCs/>
          <w:color w:val="2C363A"/>
        </w:rPr>
      </w:pPr>
      <w:r>
        <w:rPr>
          <w:rFonts w:ascii="Ubuntu" w:hAnsi="Ubuntu" w:cs="Calibri"/>
          <w:color w:val="050505"/>
          <w:shd w:val="clear" w:color="auto" w:fill="FFFFFF"/>
        </w:rPr>
        <w:t>Sprawdźcie Państwo czy Wasza gmina znajduje się na mapie projektowanego zatłaczania spalin.</w:t>
      </w:r>
    </w:p>
    <w:p w14:paraId="69AA4786" w14:textId="77777777" w:rsidR="008179E4" w:rsidRDefault="008179E4" w:rsidP="008179E4">
      <w:pPr>
        <w:pStyle w:val="v1v1msocaption"/>
        <w:shd w:val="clear" w:color="auto" w:fill="FFFFFF"/>
        <w:spacing w:before="120" w:beforeAutospacing="0" w:after="120" w:afterAutospacing="0" w:line="276" w:lineRule="atLeast"/>
        <w:rPr>
          <w:rFonts w:ascii="Calibri" w:hAnsi="Calibri" w:cs="Calibri"/>
          <w:i/>
          <w:iCs/>
          <w:color w:val="2C363A"/>
        </w:rPr>
      </w:pPr>
      <w:hyperlink r:id="rId6" w:tgtFrame="_blank" w:history="1">
        <w:r>
          <w:rPr>
            <w:rStyle w:val="Hipercze"/>
            <w:rFonts w:ascii="Ubuntu" w:hAnsi="Ubuntu" w:cs="Calibri"/>
            <w:color w:val="0563C1"/>
          </w:rPr>
          <w:t>https://kasiatarnawa.pl/wp-content/uploads/2023/07/Mozliwosci-geologicznej-sekwestracju-CO2-w-Polsce-1.jpg</w:t>
        </w:r>
      </w:hyperlink>
    </w:p>
    <w:p w14:paraId="4486C223" w14:textId="7A769005" w:rsidR="008179E4" w:rsidRDefault="008179E4" w:rsidP="008179E4">
      <w:pPr>
        <w:pStyle w:val="v1v1msocaption"/>
        <w:shd w:val="clear" w:color="auto" w:fill="FFFFFF"/>
        <w:spacing w:before="120" w:beforeAutospacing="0" w:after="120" w:afterAutospacing="0" w:line="276" w:lineRule="atLeast"/>
        <w:rPr>
          <w:rFonts w:ascii="Calibri" w:hAnsi="Calibri" w:cs="Calibri"/>
          <w:i/>
          <w:iCs/>
          <w:color w:val="2C363A"/>
        </w:rPr>
      </w:pPr>
      <w:r>
        <w:rPr>
          <w:rFonts w:ascii="Ubuntu" w:hAnsi="Ubuntu" w:cs="Calibri"/>
          <w:color w:val="050505"/>
          <w:shd w:val="clear" w:color="auto" w:fill="FFFFFF"/>
        </w:rPr>
        <w:t>Zastanówcie się, dlaczego tak ważne decyzje zostały podjęte bez referendum. I podejmijcie właściwą uchwałę, póki jest jeszcze czas</w:t>
      </w:r>
      <w:r w:rsidR="000067C7">
        <w:rPr>
          <w:rFonts w:ascii="Ubuntu" w:hAnsi="Ubuntu" w:cs="Calibri"/>
          <w:color w:val="050505"/>
          <w:shd w:val="clear" w:color="auto" w:fill="FFFFFF"/>
        </w:rPr>
        <w:t>.</w:t>
      </w:r>
    </w:p>
    <w:p w14:paraId="00D2861F" w14:textId="77777777" w:rsidR="008179E4" w:rsidRDefault="008179E4" w:rsidP="008179E4">
      <w:pPr>
        <w:pStyle w:val="v1v1msocaption"/>
        <w:shd w:val="clear" w:color="auto" w:fill="FFFFFF"/>
        <w:spacing w:before="120" w:beforeAutospacing="0" w:after="120" w:afterAutospacing="0" w:line="276" w:lineRule="atLeast"/>
        <w:rPr>
          <w:rFonts w:ascii="Calibri" w:hAnsi="Calibri" w:cs="Calibri"/>
          <w:i/>
          <w:iCs/>
          <w:color w:val="2C363A"/>
        </w:rPr>
      </w:pPr>
      <w:hyperlink r:id="rId7" w:tgtFrame="_blank" w:history="1">
        <w:r>
          <w:rPr>
            <w:rStyle w:val="Hipercze"/>
            <w:rFonts w:ascii="Ubuntu" w:hAnsi="Ubuntu" w:cs="Calibri"/>
            <w:color w:val="0563C1"/>
          </w:rPr>
          <w:t>https://kasiatarnawa.pl/wp-content/uploads/2023/08/WZOR-uchwaly-Rady-Gminy_o-wykorzystaniu-deotermii-23.08.2023-pop.pdf</w:t>
        </w:r>
      </w:hyperlink>
    </w:p>
    <w:p w14:paraId="276FF8BA" w14:textId="77777777" w:rsidR="008179E4" w:rsidRDefault="008179E4" w:rsidP="008179E4">
      <w:pPr>
        <w:pStyle w:val="v1v1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C363A"/>
          <w:sz w:val="22"/>
          <w:szCs w:val="22"/>
        </w:rPr>
      </w:pPr>
      <w:r>
        <w:rPr>
          <w:rFonts w:ascii="Arial" w:hAnsi="Arial" w:cs="Arial"/>
          <w:color w:val="2C363A"/>
          <w:sz w:val="22"/>
          <w:szCs w:val="22"/>
        </w:rPr>
        <w:t> </w:t>
      </w:r>
    </w:p>
    <w:p w14:paraId="0DA5CA85" w14:textId="77777777" w:rsidR="008179E4" w:rsidRDefault="008179E4" w:rsidP="008179E4">
      <w:pPr>
        <w:pStyle w:val="v1v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rStyle w:val="Pogrubienie"/>
          <w:rFonts w:ascii="Arial" w:hAnsi="Arial" w:cs="Arial"/>
          <w:color w:val="2C363A"/>
          <w:sz w:val="28"/>
          <w:szCs w:val="28"/>
          <w:u w:val="single"/>
        </w:rPr>
        <w:t>Prezydent podpisał ustawę</w:t>
      </w:r>
      <w:r>
        <w:rPr>
          <w:rStyle w:val="Pogrubienie"/>
          <w:rFonts w:ascii="Arial" w:hAnsi="Arial" w:cs="Arial"/>
          <w:color w:val="2C363A"/>
          <w:sz w:val="28"/>
          <w:szCs w:val="28"/>
        </w:rPr>
        <w:t>, która:</w:t>
      </w:r>
    </w:p>
    <w:p w14:paraId="2C571238" w14:textId="77777777" w:rsidR="008179E4" w:rsidRDefault="008179E4" w:rsidP="008179E4">
      <w:pPr>
        <w:pStyle w:val="v1v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rFonts w:ascii="Arial" w:hAnsi="Arial" w:cs="Arial"/>
          <w:color w:val="2C363A"/>
          <w:sz w:val="22"/>
          <w:szCs w:val="22"/>
        </w:rPr>
        <w:t> </w:t>
      </w:r>
    </w:p>
    <w:p w14:paraId="2362AB86" w14:textId="77777777" w:rsidR="008179E4" w:rsidRDefault="008179E4" w:rsidP="008179E4">
      <w:pPr>
        <w:pStyle w:val="v1v1msonormal"/>
        <w:numPr>
          <w:ilvl w:val="0"/>
          <w:numId w:val="1"/>
        </w:numPr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rStyle w:val="Pogrubienie"/>
          <w:rFonts w:ascii="Arial" w:hAnsi="Arial" w:cs="Arial"/>
          <w:color w:val="2C363A"/>
          <w:sz w:val="22"/>
          <w:szCs w:val="22"/>
        </w:rPr>
        <w:t>Ustanawia ochronę wszystkich złóż w Polsce na czas nieograniczony bez prawa zabudowy.</w:t>
      </w:r>
    </w:p>
    <w:p w14:paraId="1B5B0637" w14:textId="77777777" w:rsidR="008179E4" w:rsidRDefault="008179E4" w:rsidP="008179E4">
      <w:pPr>
        <w:pStyle w:val="v1v1msonormal"/>
        <w:numPr>
          <w:ilvl w:val="0"/>
          <w:numId w:val="1"/>
        </w:numPr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rStyle w:val="Pogrubienie"/>
          <w:rFonts w:ascii="Arial" w:hAnsi="Arial" w:cs="Arial"/>
          <w:color w:val="2C363A"/>
          <w:sz w:val="22"/>
          <w:szCs w:val="22"/>
        </w:rPr>
        <w:t>Wywłaszcza bez odszkodowania ze swojej ziemi Polaków mieszkających i posiadających pola uprawne nad złożami i miejscami zatłaczania pod ziemię spalin z cementowni, elektrowni, spalarni śmieci itp.</w:t>
      </w:r>
    </w:p>
    <w:p w14:paraId="0E0A359A" w14:textId="77777777" w:rsidR="008179E4" w:rsidRDefault="008179E4" w:rsidP="008179E4">
      <w:pPr>
        <w:pStyle w:val="v1v1msonormal"/>
        <w:shd w:val="clear" w:color="auto" w:fill="FFFFFF"/>
        <w:spacing w:before="0" w:beforeAutospacing="0" w:after="0" w:afterAutospacing="0" w:line="253" w:lineRule="atLeast"/>
        <w:ind w:left="720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rStyle w:val="Pogrubienie"/>
          <w:rFonts w:ascii="Arial" w:hAnsi="Arial" w:cs="Arial"/>
          <w:color w:val="2C363A"/>
          <w:sz w:val="22"/>
          <w:szCs w:val="22"/>
        </w:rPr>
        <w:t>Obszar taki według map obejmie 2/3 terytorium Polski. Nie pozwoli na remonty i rozbudowę domów, nie pozwoli na budowę nowych domów na działkach obecnie budowlanych.</w:t>
      </w:r>
    </w:p>
    <w:p w14:paraId="38B706F6" w14:textId="77777777" w:rsidR="008179E4" w:rsidRDefault="008179E4" w:rsidP="008179E4">
      <w:pPr>
        <w:pStyle w:val="v1v1msonormal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rStyle w:val="Pogrubienie"/>
          <w:rFonts w:ascii="Arial" w:hAnsi="Arial" w:cs="Arial"/>
          <w:color w:val="2C363A"/>
          <w:sz w:val="22"/>
          <w:szCs w:val="22"/>
        </w:rPr>
        <w:t>Powoduje, że wody pitne podziemne, jako złoża strategiczne mogą być oddawane przez Głównego Geologa Kraju koncernom do eksploatacji. Woda może być dobrem wydzielanym.</w:t>
      </w:r>
    </w:p>
    <w:p w14:paraId="6092DB6D" w14:textId="77777777" w:rsidR="008179E4" w:rsidRDefault="008179E4" w:rsidP="008179E4">
      <w:pPr>
        <w:pStyle w:val="v1v1msonormal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rStyle w:val="Pogrubienie"/>
          <w:rFonts w:ascii="Arial" w:hAnsi="Arial" w:cs="Arial"/>
          <w:color w:val="2C363A"/>
          <w:sz w:val="22"/>
          <w:szCs w:val="22"/>
        </w:rPr>
        <w:t>Odbiera samorządom prawo do rozwoju swoich ojczyzn przez zakaz zabudowy terenów nad złożami, które przez jedną osobę – Głównego Geologa Kraju będą uznane za strategiczne (nawet piaski kwarcowe)</w:t>
      </w:r>
    </w:p>
    <w:p w14:paraId="7CF8D4D6" w14:textId="77777777" w:rsidR="008179E4" w:rsidRDefault="008179E4" w:rsidP="008179E4">
      <w:pPr>
        <w:pStyle w:val="v1v1msonormal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rStyle w:val="Pogrubienie"/>
          <w:rFonts w:ascii="Arial" w:hAnsi="Arial" w:cs="Arial"/>
          <w:color w:val="2C363A"/>
          <w:sz w:val="22"/>
          <w:szCs w:val="22"/>
        </w:rPr>
        <w:t>Wyklucza Samorządy z uczestnictwa w procesie wydawania koncesji, wartość gruntów, budynków publicznych nad złożem objętym ochroną spadnie do zera.</w:t>
      </w:r>
    </w:p>
    <w:p w14:paraId="710A19B0" w14:textId="77777777" w:rsidR="008179E4" w:rsidRDefault="008179E4" w:rsidP="008179E4">
      <w:pPr>
        <w:pStyle w:val="v1v1msonormal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rStyle w:val="Pogrubienie"/>
          <w:rFonts w:ascii="Arial" w:hAnsi="Arial" w:cs="Arial"/>
          <w:color w:val="2C363A"/>
          <w:sz w:val="22"/>
          <w:szCs w:val="22"/>
        </w:rPr>
        <w:lastRenderedPageBreak/>
        <w:t>Karze samorządy, które nie ujawnią złóż w studiach i planach miejscowych od 30 tys. zł do 120 tys. złotych – czyli nakazuje płacić społecznościom lokalnym kary za to, że nie chcą oddać koncernom naszych dóbr.</w:t>
      </w:r>
    </w:p>
    <w:p w14:paraId="2B887032" w14:textId="77777777" w:rsidR="008179E4" w:rsidRDefault="008179E4" w:rsidP="008179E4">
      <w:pPr>
        <w:pStyle w:val="v1v1msonormal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rStyle w:val="Pogrubienie"/>
          <w:rFonts w:ascii="Arial" w:hAnsi="Arial" w:cs="Arial"/>
          <w:color w:val="2C363A"/>
          <w:sz w:val="22"/>
          <w:szCs w:val="22"/>
        </w:rPr>
        <w:t>Umożliwia korumpowanie samorządowców poprzez płacenie za sporządzanie planów miejscowych przez koncerny.</w:t>
      </w:r>
    </w:p>
    <w:p w14:paraId="2C45005D" w14:textId="77777777" w:rsidR="008179E4" w:rsidRDefault="008179E4" w:rsidP="008179E4">
      <w:pPr>
        <w:pStyle w:val="v1v1msonormal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rStyle w:val="Pogrubienie"/>
          <w:rFonts w:ascii="Arial" w:hAnsi="Arial" w:cs="Arial"/>
          <w:color w:val="2C363A"/>
          <w:sz w:val="22"/>
          <w:szCs w:val="22"/>
        </w:rPr>
        <w:t>Powoduje, że koncesja jest ostatecznym aktem prawnym, który nie daje możliwości zaskarżenia jej do Sądu przez właścicieli nieruchomości i samorządy.</w:t>
      </w:r>
    </w:p>
    <w:p w14:paraId="6E2BAD39" w14:textId="77777777" w:rsidR="008179E4" w:rsidRDefault="008179E4" w:rsidP="008179E4">
      <w:pPr>
        <w:pStyle w:val="v1v1default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>
        <w:rPr>
          <w:rStyle w:val="Pogrubienie"/>
          <w:rFonts w:ascii="Arial" w:hAnsi="Arial" w:cs="Arial"/>
          <w:color w:val="000000"/>
          <w:sz w:val="22"/>
          <w:szCs w:val="22"/>
        </w:rPr>
        <w:t>Zagraża zdrowiu i życiu wielu ludzi i zwierząt poprzez zatłaczanie pod ziemię „pseudo CO</w:t>
      </w:r>
      <w:r>
        <w:rPr>
          <w:rStyle w:val="Pogrubienie"/>
          <w:rFonts w:ascii="Ubuntu" w:hAnsi="Ubuntu" w:cs="Arial"/>
          <w:color w:val="000000"/>
          <w:sz w:val="17"/>
          <w:szCs w:val="17"/>
          <w:vertAlign w:val="subscript"/>
        </w:rPr>
        <w:t>2</w:t>
      </w:r>
      <w:r>
        <w:rPr>
          <w:rStyle w:val="Pogrubienie"/>
          <w:rFonts w:ascii="Arial" w:hAnsi="Arial" w:cs="Arial"/>
          <w:color w:val="000000"/>
          <w:sz w:val="22"/>
          <w:szCs w:val="22"/>
        </w:rPr>
        <w:t>”, którymi będą spaliny sprężane pod bardzo wysokim ciśnieniem do postaci płynnej, gdzie z objętości 2,8 m</w:t>
      </w:r>
      <w:r>
        <w:rPr>
          <w:rStyle w:val="Pogrubienie"/>
          <w:rFonts w:ascii="Ubuntu" w:hAnsi="Ubuntu" w:cs="Arial"/>
          <w:color w:val="000000"/>
          <w:sz w:val="17"/>
          <w:szCs w:val="17"/>
          <w:vertAlign w:val="superscript"/>
        </w:rPr>
        <w:t>3</w:t>
      </w:r>
      <w:r>
        <w:rPr>
          <w:rStyle w:val="Pogrubienie"/>
          <w:rFonts w:ascii="Arial" w:hAnsi="Arial" w:cs="Arial"/>
          <w:color w:val="000000"/>
          <w:sz w:val="22"/>
          <w:szCs w:val="22"/>
        </w:rPr>
        <w:t> rozprężać się będą do objętości 1000 m</w:t>
      </w:r>
      <w:r>
        <w:rPr>
          <w:rStyle w:val="Pogrubienie"/>
          <w:rFonts w:ascii="Ubuntu" w:hAnsi="Ubuntu" w:cs="Arial"/>
          <w:color w:val="000000"/>
          <w:sz w:val="17"/>
          <w:szCs w:val="17"/>
          <w:vertAlign w:val="superscript"/>
        </w:rPr>
        <w:t>3</w:t>
      </w:r>
      <w:r>
        <w:rPr>
          <w:rStyle w:val="Pogrubienie"/>
          <w:rFonts w:ascii="Arial" w:hAnsi="Arial" w:cs="Arial"/>
          <w:color w:val="000000"/>
          <w:sz w:val="22"/>
          <w:szCs w:val="22"/>
        </w:rPr>
        <w:t> w czasie 1 sekundy. Można to porównać do składowania co 1 sek. miny przeciwczołgowej przez przewidywane lata (ok. 2 100 000 ton/rok - tylko z jednej Elektrowni Bełchatów a pozostałe cementownie i inne elektrownie?).</w:t>
      </w:r>
    </w:p>
    <w:p w14:paraId="1CA161D0" w14:textId="77777777" w:rsidR="008179E4" w:rsidRDefault="008179E4" w:rsidP="008179E4">
      <w:pPr>
        <w:pStyle w:val="v1v1default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>
        <w:rPr>
          <w:rStyle w:val="Pogrubienie"/>
          <w:rFonts w:ascii="Arial" w:hAnsi="Arial" w:cs="Arial"/>
          <w:color w:val="000000"/>
          <w:sz w:val="22"/>
          <w:szCs w:val="22"/>
        </w:rPr>
        <w:t>Przewiduje odszkodowania za możliwość niekontrolowanej erupcji spod ziemi tych spalin, możliwość wystąpienia trzęsień ziemi, duszenia ludzi i zwierzą, w niespotykanej w Polsce skali.</w:t>
      </w:r>
    </w:p>
    <w:p w14:paraId="76323702" w14:textId="77777777" w:rsidR="008179E4" w:rsidRDefault="008179E4" w:rsidP="008179E4">
      <w:pPr>
        <w:pStyle w:val="v1v1default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>
        <w:rPr>
          <w:rStyle w:val="Pogrubienie"/>
          <w:rFonts w:ascii="Arial" w:hAnsi="Arial" w:cs="Arial"/>
          <w:color w:val="000000"/>
          <w:sz w:val="22"/>
          <w:szCs w:val="22"/>
        </w:rPr>
        <w:t>Wyklucza na zawsze możliwość wykorzystania taniej i czystej energii geotermalnej w Polsce na wszystkich obszarach, pod którymi zatłaczane będą spaliny.  </w:t>
      </w:r>
    </w:p>
    <w:p w14:paraId="7F754EBE" w14:textId="77777777" w:rsidR="008179E4" w:rsidRDefault="008179E4" w:rsidP="008179E4">
      <w:pPr>
        <w:pStyle w:val="v1v1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C363A"/>
          <w:sz w:val="22"/>
          <w:szCs w:val="22"/>
        </w:rPr>
      </w:pPr>
      <w:r>
        <w:rPr>
          <w:rStyle w:val="Pogrubienie"/>
          <w:rFonts w:ascii="Arial" w:hAnsi="Arial" w:cs="Arial"/>
          <w:color w:val="2C363A"/>
          <w:sz w:val="22"/>
          <w:szCs w:val="22"/>
        </w:rPr>
        <w:t> </w:t>
      </w:r>
    </w:p>
    <w:p w14:paraId="525ADB83" w14:textId="77777777" w:rsidR="008179E4" w:rsidRDefault="008179E4" w:rsidP="008179E4">
      <w:pPr>
        <w:pStyle w:val="v1v1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C363A"/>
          <w:sz w:val="22"/>
          <w:szCs w:val="22"/>
        </w:rPr>
      </w:pPr>
      <w:r>
        <w:rPr>
          <w:rFonts w:ascii="Arial" w:hAnsi="Arial" w:cs="Arial"/>
          <w:color w:val="2C363A"/>
          <w:sz w:val="22"/>
          <w:szCs w:val="22"/>
        </w:rPr>
        <w:t>Przez te zmiany nasz kraj jest skazany na skażenia i zatrucia!</w:t>
      </w:r>
    </w:p>
    <w:p w14:paraId="02A4209D" w14:textId="77777777" w:rsidR="008179E4" w:rsidRDefault="008179E4" w:rsidP="008179E4">
      <w:pPr>
        <w:pStyle w:val="v1v1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C363A"/>
          <w:sz w:val="22"/>
          <w:szCs w:val="22"/>
        </w:rPr>
      </w:pPr>
      <w:r>
        <w:rPr>
          <w:rFonts w:ascii="Arial" w:hAnsi="Arial" w:cs="Arial"/>
          <w:color w:val="2C363A"/>
          <w:sz w:val="22"/>
          <w:szCs w:val="22"/>
        </w:rPr>
        <w:t>To jest bezczelna grabież naszych bogactw naturalnych, naszej ziemi, wód pitnych, wód leczniczych, degradacja lasów, zatrucie wód powierzchniowych, nieodwracalne zniszczenie gleb, zawłaszczenie gruntów dotychczasowych właścicieli.</w:t>
      </w:r>
    </w:p>
    <w:p w14:paraId="6D83C95A" w14:textId="77777777" w:rsidR="008179E4" w:rsidRDefault="008179E4" w:rsidP="008179E4">
      <w:pPr>
        <w:pStyle w:val="v1v1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C363A"/>
          <w:sz w:val="22"/>
          <w:szCs w:val="22"/>
        </w:rPr>
      </w:pPr>
      <w:r>
        <w:rPr>
          <w:rFonts w:ascii="Arial" w:hAnsi="Arial" w:cs="Arial"/>
          <w:color w:val="2C363A"/>
          <w:sz w:val="22"/>
          <w:szCs w:val="22"/>
        </w:rPr>
        <w:t>Po raz kolejny jest to napaść na nasz majątek, naszą suwerenność, na nasze prawa i wolności.</w:t>
      </w:r>
    </w:p>
    <w:p w14:paraId="73D062E0" w14:textId="77777777" w:rsidR="008179E4" w:rsidRDefault="008179E4" w:rsidP="008179E4">
      <w:pPr>
        <w:pStyle w:val="v1v1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C363A"/>
          <w:sz w:val="22"/>
          <w:szCs w:val="22"/>
        </w:rPr>
      </w:pPr>
      <w:r>
        <w:rPr>
          <w:rFonts w:ascii="Arial" w:hAnsi="Arial" w:cs="Arial"/>
          <w:color w:val="2C363A"/>
          <w:sz w:val="22"/>
          <w:szCs w:val="22"/>
        </w:rPr>
        <w:t> </w:t>
      </w:r>
    </w:p>
    <w:p w14:paraId="1C6E32C6" w14:textId="77777777" w:rsidR="008179E4" w:rsidRDefault="008179E4" w:rsidP="008179E4">
      <w:pPr>
        <w:pStyle w:val="v1v1msonormal"/>
        <w:shd w:val="clear" w:color="auto" w:fill="FFFFFF"/>
        <w:spacing w:before="0" w:beforeAutospacing="0" w:after="0" w:afterAutospacing="0" w:line="253" w:lineRule="atLeast"/>
        <w:jc w:val="center"/>
        <w:rPr>
          <w:rFonts w:ascii="Calibri" w:hAnsi="Calibri" w:cs="Calibri"/>
          <w:color w:val="2C363A"/>
          <w:sz w:val="22"/>
          <w:szCs w:val="22"/>
        </w:rPr>
      </w:pPr>
      <w:r>
        <w:rPr>
          <w:rFonts w:ascii="Arial" w:hAnsi="Arial" w:cs="Arial"/>
          <w:color w:val="2C363A"/>
          <w:sz w:val="22"/>
          <w:szCs w:val="22"/>
        </w:rPr>
        <w:t>Zagrożony jest każdy z nas, zagrożona jest Polska.</w:t>
      </w:r>
    </w:p>
    <w:p w14:paraId="4A9E9219" w14:textId="77777777" w:rsidR="008179E4" w:rsidRDefault="008179E4" w:rsidP="008179E4">
      <w:pPr>
        <w:pStyle w:val="v1v1msonormal"/>
        <w:shd w:val="clear" w:color="auto" w:fill="FFFFFF"/>
        <w:spacing w:before="0" w:beforeAutospacing="0" w:after="0" w:afterAutospacing="0" w:line="253" w:lineRule="atLeast"/>
        <w:jc w:val="center"/>
        <w:rPr>
          <w:rFonts w:ascii="Calibri" w:hAnsi="Calibri" w:cs="Calibri"/>
          <w:color w:val="2C363A"/>
          <w:sz w:val="22"/>
          <w:szCs w:val="22"/>
        </w:rPr>
      </w:pPr>
      <w:r>
        <w:rPr>
          <w:rStyle w:val="Pogrubienie"/>
          <w:rFonts w:ascii="Arial" w:hAnsi="Arial" w:cs="Arial"/>
          <w:color w:val="2C363A"/>
          <w:sz w:val="22"/>
          <w:szCs w:val="22"/>
        </w:rPr>
        <w:t> </w:t>
      </w:r>
    </w:p>
    <w:p w14:paraId="76ECEB68" w14:textId="77777777" w:rsidR="008179E4" w:rsidRDefault="008179E4" w:rsidP="008179E4">
      <w:pPr>
        <w:pStyle w:val="v1v1msonormal"/>
        <w:shd w:val="clear" w:color="auto" w:fill="FFFFFF"/>
        <w:spacing w:before="0" w:beforeAutospacing="0" w:after="0" w:afterAutospacing="0" w:line="253" w:lineRule="atLeast"/>
        <w:jc w:val="center"/>
        <w:rPr>
          <w:rFonts w:ascii="Calibri" w:hAnsi="Calibri" w:cs="Calibri"/>
          <w:color w:val="2C363A"/>
          <w:sz w:val="22"/>
          <w:szCs w:val="22"/>
        </w:rPr>
      </w:pPr>
      <w:r>
        <w:rPr>
          <w:rStyle w:val="Pogrubienie"/>
          <w:rFonts w:ascii="Arial" w:hAnsi="Arial" w:cs="Arial"/>
          <w:color w:val="2C363A"/>
          <w:sz w:val="22"/>
          <w:szCs w:val="22"/>
        </w:rPr>
        <w:t> </w:t>
      </w:r>
    </w:p>
    <w:p w14:paraId="7A0FDB6E" w14:textId="77777777" w:rsidR="008179E4" w:rsidRDefault="008179E4" w:rsidP="008179E4">
      <w:pPr>
        <w:pStyle w:val="v1v1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C363A"/>
          <w:sz w:val="22"/>
          <w:szCs w:val="22"/>
        </w:rPr>
      </w:pPr>
      <w:r>
        <w:rPr>
          <w:rStyle w:val="Pogrubienie"/>
          <w:rFonts w:ascii="Arial" w:hAnsi="Arial" w:cs="Arial"/>
          <w:color w:val="2C363A"/>
          <w:sz w:val="22"/>
          <w:szCs w:val="22"/>
        </w:rPr>
        <w:t>Ważne linki:</w:t>
      </w:r>
    </w:p>
    <w:p w14:paraId="4D620578" w14:textId="77777777" w:rsidR="008179E4" w:rsidRDefault="008179E4" w:rsidP="008179E4">
      <w:pPr>
        <w:pStyle w:val="v1v1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C363A"/>
          <w:sz w:val="22"/>
          <w:szCs w:val="22"/>
        </w:rPr>
      </w:pPr>
      <w:hyperlink r:id="rId8" w:tgtFrame="_blank" w:history="1">
        <w:r>
          <w:rPr>
            <w:rStyle w:val="Hipercze"/>
            <w:rFonts w:ascii="Ubuntu" w:hAnsi="Ubuntu" w:cs="Arial"/>
            <w:b/>
            <w:bCs/>
            <w:color w:val="0563C1"/>
            <w:sz w:val="22"/>
            <w:szCs w:val="22"/>
          </w:rPr>
          <w:t>https://www.sejm.gov.pl/sejm9.nsf/PrzebiegProc.xsp?nr=3238</w:t>
        </w:r>
      </w:hyperlink>
    </w:p>
    <w:p w14:paraId="4478A5D5" w14:textId="77777777" w:rsidR="008179E4" w:rsidRDefault="008179E4" w:rsidP="008179E4">
      <w:pPr>
        <w:pStyle w:val="v1v1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C363A"/>
          <w:sz w:val="22"/>
          <w:szCs w:val="22"/>
        </w:rPr>
      </w:pPr>
      <w:r>
        <w:rPr>
          <w:rStyle w:val="Pogrubienie"/>
          <w:rFonts w:ascii="Ubuntu" w:hAnsi="Ubuntu" w:cs="Arial"/>
          <w:color w:val="2C363A"/>
          <w:sz w:val="22"/>
          <w:szCs w:val="22"/>
        </w:rPr>
        <w:t> </w:t>
      </w:r>
    </w:p>
    <w:p w14:paraId="637EC307" w14:textId="77777777" w:rsidR="008179E4" w:rsidRDefault="008179E4" w:rsidP="008179E4">
      <w:pPr>
        <w:pStyle w:val="v1v1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C363A"/>
          <w:sz w:val="22"/>
          <w:szCs w:val="22"/>
        </w:rPr>
      </w:pPr>
      <w:hyperlink r:id="rId9" w:tgtFrame="_blank" w:history="1">
        <w:r>
          <w:rPr>
            <w:rStyle w:val="Hipercze"/>
            <w:rFonts w:ascii="Ubuntu" w:hAnsi="Ubuntu" w:cs="Arial"/>
            <w:b/>
            <w:bCs/>
            <w:color w:val="0563C1"/>
            <w:sz w:val="22"/>
            <w:szCs w:val="22"/>
          </w:rPr>
          <w:t>https://isap.sejm.gov.pl/isap.nsf/DocDetails.xsp?id=WDU20230002029</w:t>
        </w:r>
      </w:hyperlink>
    </w:p>
    <w:p w14:paraId="5312B5A1" w14:textId="77777777" w:rsidR="008179E4" w:rsidRDefault="008179E4"/>
    <w:sectPr w:rsidR="00817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6057"/>
    <w:multiLevelType w:val="multilevel"/>
    <w:tmpl w:val="53486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43547A"/>
    <w:multiLevelType w:val="multilevel"/>
    <w:tmpl w:val="108E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9415740">
    <w:abstractNumId w:val="1"/>
  </w:num>
  <w:num w:numId="2" w16cid:durableId="420953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E4"/>
    <w:rsid w:val="000067C7"/>
    <w:rsid w:val="0081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001D"/>
  <w15:chartTrackingRefBased/>
  <w15:docId w15:val="{8D94E955-B201-4D03-BEF1-9F4DE88B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v1msonormal">
    <w:name w:val="v1v1msonormal"/>
    <w:basedOn w:val="Normalny"/>
    <w:rsid w:val="00817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v1v1msonospacing">
    <w:name w:val="v1v1msonospacing"/>
    <w:basedOn w:val="Normalny"/>
    <w:rsid w:val="00817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8179E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79E4"/>
    <w:rPr>
      <w:b/>
      <w:bCs/>
    </w:rPr>
  </w:style>
  <w:style w:type="paragraph" w:customStyle="1" w:styleId="v1v1msocaption">
    <w:name w:val="v1v1msocaption"/>
    <w:basedOn w:val="Normalny"/>
    <w:rsid w:val="00817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v1v1default">
    <w:name w:val="v1v1default"/>
    <w:basedOn w:val="Normalny"/>
    <w:rsid w:val="00817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v1v1msoheading9">
    <w:name w:val="v1v1msoheading9"/>
    <w:basedOn w:val="Normalny"/>
    <w:rsid w:val="00817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jm.gov.pl/sejm9.nsf/PrzebiegProc.xsp?nr=32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siatarnawa.pl/wp-content/uploads/2023/08/WZOR-uchwaly-Rady-Gminy_o-wykorzystaniu-deotermii-23.08.2023-po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siatarnawa.pl/wp-content/uploads/2023/07/Mozliwosci-geologicznej-sekwestracju-CO2-w-Polsce-1.jp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mina@lgotawielk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sap.sejm.gov.pl/isap.nsf/DocDetails.xsp?id=WDU2023000202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653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</dc:creator>
  <cp:keywords/>
  <dc:description/>
  <cp:lastModifiedBy>Urzad Gminy</cp:lastModifiedBy>
  <cp:revision>2</cp:revision>
  <dcterms:created xsi:type="dcterms:W3CDTF">2023-11-07T08:20:00Z</dcterms:created>
  <dcterms:modified xsi:type="dcterms:W3CDTF">2023-11-07T08:24:00Z</dcterms:modified>
</cp:coreProperties>
</file>