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Imię i nazwisko/nazwa pełna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................................................................................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Miejsce zamieszkania /siedziba i adres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................................................................................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PESEL/kod kraju, numer i nazwa dokumentu tożsamości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oraz nazwa organu, który wydał dokument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pl-PL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  <w:sz w:val="22"/>
          <w:szCs w:val="22"/>
        </w:rPr>
      </w:pPr>
      <w:r>
        <w:rPr>
          <w:rFonts w:eastAsia="Times New Roman" w:cs="Calibri" w:ascii="Times New Roman" w:hAnsi="Times New Roman"/>
          <w:b/>
          <w:bCs/>
          <w:kern w:val="2"/>
          <w:sz w:val="22"/>
          <w:szCs w:val="22"/>
          <w:lang w:val="x-none" w:eastAsia="x-none"/>
        </w:rPr>
        <w:t>OŚWIADCZENIE</w:t>
      </w:r>
      <w:r>
        <w:rPr>
          <w:rFonts w:eastAsia="Times New Roman" w:cs="Calibri" w:ascii="Times New Roman" w:hAnsi="Times New Roman"/>
          <w:b/>
          <w:bCs/>
          <w:kern w:val="2"/>
          <w:sz w:val="22"/>
          <w:szCs w:val="22"/>
          <w:lang w:eastAsia="x-none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  <w:sz w:val="22"/>
          <w:szCs w:val="22"/>
        </w:rPr>
      </w:pPr>
      <w:r>
        <w:rPr>
          <w:rFonts w:eastAsia="Times New Roman" w:cs="Calibri" w:ascii="Times New Roman" w:hAnsi="Times New Roman"/>
          <w:b/>
          <w:bCs/>
          <w:kern w:val="2"/>
          <w:sz w:val="22"/>
          <w:szCs w:val="22"/>
          <w:lang w:val="x-none" w:eastAsia="x-none"/>
        </w:rPr>
        <w:t xml:space="preserve">o </w:t>
      </w:r>
      <w:r>
        <w:rPr>
          <w:rFonts w:eastAsia="Times New Roman" w:cs="Calibri" w:ascii="Times New Roman" w:hAnsi="Times New Roman"/>
          <w:b/>
          <w:bCs/>
          <w:kern w:val="2"/>
          <w:sz w:val="22"/>
          <w:szCs w:val="22"/>
          <w:lang w:eastAsia="x-none"/>
        </w:rPr>
        <w:t>średniej rocznej liczbie dużych jednostek przeliczeniowych koni będących w posiadaniu rolnik</w:t>
      </w:r>
      <w:r>
        <w:rPr>
          <w:rFonts w:eastAsia="Times New Roman" w:cs="Calibri" w:ascii="Times New Roman" w:hAnsi="Times New Roman"/>
          <w:b/>
          <w:bCs/>
          <w:kern w:val="2"/>
          <w:sz w:val="22"/>
          <w:szCs w:val="22"/>
          <w:lang w:eastAsia="x-none"/>
        </w:rPr>
        <w:t>a</w:t>
      </w:r>
      <w:r>
        <w:rPr>
          <w:rFonts w:eastAsia="Times New Roman" w:cs="Calibri" w:ascii="Times New Roman" w:hAnsi="Times New Roman"/>
          <w:b/>
          <w:bCs/>
          <w:kern w:val="2"/>
          <w:sz w:val="22"/>
          <w:szCs w:val="22"/>
          <w:vertAlign w:val="superscript"/>
          <w:lang w:eastAsia="x-none"/>
        </w:rPr>
        <w:t>1</w:t>
      </w:r>
    </w:p>
    <w:p>
      <w:pPr>
        <w:pStyle w:val="Normal"/>
        <w:tabs>
          <w:tab w:val="clear" w:pos="708"/>
          <w:tab w:val="right" w:pos="8789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eastAsia="Times New Roman" w:cs="Calibri"/>
          <w:i/>
          <w:i/>
          <w:iCs/>
          <w:sz w:val="22"/>
          <w:szCs w:val="22"/>
          <w:lang w:eastAsia="x-none"/>
        </w:rPr>
      </w:pPr>
      <w:r>
        <w:rPr>
          <w:rFonts w:eastAsia="Times New Roman" w:cs="Calibri" w:ascii="Times New Roman" w:hAnsi="Times New Roman"/>
          <w:i/>
          <w:iCs/>
          <w:sz w:val="22"/>
          <w:szCs w:val="22"/>
          <w:lang w:eastAsia="x-none"/>
        </w:rPr>
      </w:r>
    </w:p>
    <w:p>
      <w:pPr>
        <w:pStyle w:val="Normal"/>
        <w:tabs>
          <w:tab w:val="clear" w:pos="708"/>
          <w:tab w:val="right" w:pos="8789" w:leader="none"/>
        </w:tabs>
        <w:suppressAutoHyphens w:val="true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Calibri" w:ascii="Times New Roman" w:hAnsi="Times New Roman"/>
          <w:sz w:val="22"/>
          <w:szCs w:val="22"/>
          <w:lang w:eastAsia="x-none"/>
        </w:rPr>
        <w:t>Oświadczam, że w 2022 r. posiadałem następują liczbę dużych jednostek przeliczeniowych koni</w:t>
      </w:r>
    </w:p>
    <w:p>
      <w:pPr>
        <w:pStyle w:val="Normal"/>
        <w:tabs>
          <w:tab w:val="clear" w:pos="708"/>
          <w:tab w:val="right" w:pos="8789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Calibri"/>
          <w:sz w:val="22"/>
          <w:szCs w:val="22"/>
          <w:lang w:eastAsia="x-none"/>
        </w:rPr>
      </w:pPr>
      <w:r>
        <w:rPr>
          <w:rFonts w:eastAsia="Times New Roman" w:cs="Calibri" w:ascii="Times New Roman" w:hAnsi="Times New Roman"/>
          <w:sz w:val="22"/>
          <w:szCs w:val="22"/>
          <w:lang w:eastAsia="x-none"/>
        </w:rPr>
      </w:r>
    </w:p>
    <w:tbl>
      <w:tblPr>
        <w:tblStyle w:val="Tabela-Siatka"/>
        <w:tblW w:w="9975" w:type="dxa"/>
        <w:jc w:val="left"/>
        <w:tblInd w:w="-2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0"/>
        <w:gridCol w:w="2265"/>
        <w:gridCol w:w="1695"/>
        <w:gridCol w:w="1995"/>
        <w:gridCol w:w="1695"/>
        <w:gridCol w:w="1755"/>
      </w:tblGrid>
      <w:tr>
        <w:trPr/>
        <w:tc>
          <w:tcPr>
            <w:tcW w:w="570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Grupa technologiczna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Średnia roczna liczba koni*</w:t>
            </w:r>
          </w:p>
        </w:tc>
        <w:tc>
          <w:tcPr>
            <w:tcW w:w="1995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Konie ras dużych/ras małych  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</w:t>
            </w:r>
            <w:r>
              <w:rPr>
                <w:rFonts w:ascii="Times New Roman" w:hAnsi="Times New Roman"/>
                <w:b/>
                <w:bCs/>
              </w:rPr>
              <w:t>spółczynnik przeliczeniowy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Średnia roczna liczba DJP</w:t>
            </w:r>
          </w:p>
        </w:tc>
      </w:tr>
      <w:tr>
        <w:trPr>
          <w:trHeight w:val="516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>1.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>Ogiery, klacze i wałachy powyżej 3 lat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516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 xml:space="preserve">2. 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>Źrebaki powyżej 2 lat do 3 lat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516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 xml:space="preserve">3. 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>Źrebaki powyżej 1 roku do 2 lat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516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>4.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>Źrebaki powyżej 6. miesiąca do 1 roku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516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>5.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>Źrebięta do 6. miesiąca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516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x-none" w:bidi="ar-SA"/>
              </w:rPr>
              <w:t xml:space="preserve">6. 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x-none" w:bidi="ar-SA"/>
              </w:rPr>
              <w:t>Razem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>x</w:t>
            </w:r>
          </w:p>
        </w:tc>
        <w:tc>
          <w:tcPr>
            <w:tcW w:w="1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>x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kern w:val="0"/>
                <w:sz w:val="22"/>
                <w:szCs w:val="22"/>
                <w:lang w:val="pl-PL" w:eastAsia="x-none" w:bidi="ar-SA"/>
              </w:rPr>
            </w:pPr>
            <w:r>
              <w:rPr>
                <w:rFonts w:eastAsia="Times New Roman" w:cs="Calibri" w:ascii="Times New Roman" w:hAnsi="Times New Roman"/>
                <w:kern w:val="0"/>
                <w:sz w:val="22"/>
                <w:szCs w:val="22"/>
                <w:lang w:val="pl-PL" w:eastAsia="x-none" w:bidi="ar-SA"/>
              </w:rPr>
              <w:t>x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Calibri"/>
                <w:b/>
                <w:b/>
                <w:bCs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Times New Roman" w:cs="Calibri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/>
      </w:pPr>
      <w:r>
        <w:rPr>
          <w:rFonts w:eastAsia="Times New Roman" w:cs="Calibri" w:ascii="Times New Roman" w:hAnsi="Times New Roman"/>
          <w:sz w:val="22"/>
          <w:szCs w:val="22"/>
          <w:lang w:eastAsia="x-none"/>
        </w:rPr>
        <w:t>*Suma koni będących w posiadaniu producenta rolnego w ostatnim dniu każdego miesiąca 2022 r. dzielona przez 12</w:t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Calibri"/>
          <w:sz w:val="22"/>
          <w:szCs w:val="22"/>
          <w:lang w:eastAsia="x-none"/>
        </w:rPr>
      </w:pPr>
      <w:r>
        <w:rPr>
          <w:rFonts w:eastAsia="Times New Roman" w:cs="Calibri" w:ascii="Times New Roman" w:hAnsi="Times New Roman"/>
          <w:sz w:val="22"/>
          <w:szCs w:val="22"/>
          <w:lang w:eastAsia="x-none"/>
        </w:rPr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Calibri" w:ascii="Times New Roman" w:hAnsi="Times New Roman"/>
          <w:sz w:val="22"/>
          <w:szCs w:val="22"/>
          <w:lang w:eastAsia="x-none"/>
        </w:rPr>
        <w:t>Razem słownie: 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Calibri"/>
          <w:sz w:val="22"/>
          <w:szCs w:val="22"/>
          <w:lang w:eastAsia="pl-PL"/>
        </w:rPr>
      </w:pPr>
      <w:r>
        <w:rPr>
          <w:rFonts w:eastAsia="Times New Roman" w:cs="Calibri" w:ascii="Times New Roman" w:hAnsi="Times New Roman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Jestem świadomy odpowiedzialności karnej za złożenie fałszywego oświadczenia.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Calibri"/>
          <w:sz w:val="22"/>
          <w:szCs w:val="22"/>
          <w:lang w:eastAsia="pl-PL"/>
        </w:rPr>
      </w:pPr>
      <w:r>
        <w:rPr>
          <w:rFonts w:eastAsia="Times New Roman" w:cs="Calibri" w:ascii="Times New Roman" w:hAnsi="Times New Roman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Calibri"/>
          <w:sz w:val="22"/>
          <w:szCs w:val="22"/>
          <w:lang w:eastAsia="pl-PL"/>
        </w:rPr>
      </w:pPr>
      <w:r>
        <w:rPr>
          <w:rFonts w:eastAsia="Times New Roman" w:cs="Calibri" w:ascii="Times New Roman" w:hAnsi="Times New Roman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Calibri"/>
          <w:sz w:val="22"/>
          <w:szCs w:val="22"/>
          <w:lang w:eastAsia="pl-PL"/>
        </w:rPr>
      </w:pPr>
      <w:r>
        <w:rPr>
          <w:rFonts w:eastAsia="Times New Roman" w:cs="Calibri" w:ascii="Times New Roman" w:hAnsi="Times New Roman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Calibri" w:ascii="Times New Roman" w:hAnsi="Times New Roman"/>
          <w:sz w:val="22"/>
          <w:szCs w:val="22"/>
          <w:lang w:eastAsia="pl-PL"/>
        </w:rPr>
        <w:t>………………………………………………………</w:t>
      </w:r>
      <w:r>
        <w:rPr>
          <w:rFonts w:eastAsia="Times New Roman" w:cs="Calibri" w:ascii="Times New Roman" w:hAnsi="Times New Roman"/>
          <w:sz w:val="22"/>
          <w:szCs w:val="22"/>
          <w:lang w:eastAsia="pl-PL"/>
        </w:rPr>
        <w:t>..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Calibri" w:ascii="Times New Roman" w:hAnsi="Times New Roman"/>
          <w:i/>
          <w:sz w:val="22"/>
          <w:szCs w:val="22"/>
          <w:lang w:eastAsia="pl-PL"/>
        </w:rPr>
        <w:tab/>
        <w:tab/>
        <w:tab/>
        <w:tab/>
        <w:tab/>
        <w:tab/>
      </w:r>
      <w:r>
        <w:rPr>
          <w:rFonts w:eastAsia="Times New Roman" w:cs="Calibri" w:ascii="Times New Roman" w:hAnsi="Times New Roman"/>
          <w:i/>
          <w:sz w:val="20"/>
          <w:szCs w:val="20"/>
          <w:lang w:eastAsia="pl-PL"/>
        </w:rPr>
        <w:t xml:space="preserve">Podpis producenta rolnego lub osoby upoważnionej </w:t>
      </w:r>
    </w:p>
    <w:p>
      <w:pPr>
        <w:pStyle w:val="Normal"/>
        <w:spacing w:lineRule="auto" w:line="240" w:before="0" w:after="0"/>
        <w:jc w:val="center"/>
        <w:rPr>
          <w:sz w:val="20"/>
          <w:szCs w:val="20"/>
        </w:rPr>
      </w:pPr>
      <w:r>
        <w:rPr>
          <w:rFonts w:eastAsia="Times New Roman" w:cs="Calibri" w:ascii="Times New Roman" w:hAnsi="Times New Roman"/>
          <w:i/>
          <w:sz w:val="20"/>
          <w:szCs w:val="20"/>
          <w:lang w:eastAsia="pl-PL"/>
        </w:rPr>
        <w:tab/>
        <w:tab/>
        <w:tab/>
        <w:tab/>
        <w:tab/>
        <w:tab/>
        <w:t>do reprezentowania producenta rolnego</w:t>
      </w:r>
    </w:p>
    <w:p>
      <w:pPr>
        <w:pStyle w:val="Normal"/>
        <w:spacing w:lineRule="auto" w:line="240" w:before="0" w:after="0"/>
        <w:ind w:firstLine="708"/>
        <w:jc w:val="right"/>
        <w:rPr>
          <w:rFonts w:ascii="Times New Roman" w:hAnsi="Times New Roman" w:eastAsia="Times New Roman" w:cs="Calibri"/>
          <w:i/>
          <w:i/>
          <w:sz w:val="22"/>
          <w:szCs w:val="22"/>
          <w:lang w:eastAsia="pl-PL"/>
        </w:rPr>
      </w:pPr>
      <w:r>
        <w:rPr>
          <w:rFonts w:eastAsia="Times New Roman" w:cs="Calibri" w:ascii="Times New Roman" w:hAnsi="Times New Roman"/>
          <w:i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Calibri"/>
          <w:sz w:val="22"/>
          <w:szCs w:val="22"/>
          <w:lang w:eastAsia="pl-PL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rFonts w:cs="Calibri" w:ascii="Times New Roman" w:hAnsi="Times New Roman" w:cstheme="minorHAnsi"/>
          <w:b/>
          <w:bCs/>
          <w:sz w:val="20"/>
          <w:szCs w:val="20"/>
        </w:rPr>
        <w:t xml:space="preserve">INFORMACJA O PRZETWARZANIU DANYCH OSOBOWYCH 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rFonts w:eastAsia="Times New Roman" w:cs="Calibri" w:ascii="Times New Roman" w:hAnsi="Times New Roman"/>
          <w:b w:val="false"/>
          <w:bCs w:val="false"/>
          <w:sz w:val="20"/>
          <w:szCs w:val="20"/>
          <w:lang w:eastAsia="x-none"/>
        </w:rPr>
        <w:t>Administratorem danych osobowych Pana/Pani jest Wójt Gminy Lgota Wielka. Z administratorem można skontaktować się listownie: ul. Radomszczańska 60, 97-565 Lgota Wielka, adres e-mail: gmina@lgotawielka.pl</w:t>
      </w:r>
      <w:r>
        <w:rPr>
          <w:rFonts w:eastAsia="Times New Roman" w:cs="Calibri" w:ascii="Times New Roman" w:hAnsi="Times New Roman"/>
          <w:b w:val="false"/>
          <w:bCs w:val="false"/>
          <w:sz w:val="20"/>
          <w:szCs w:val="20"/>
          <w:u w:val="none"/>
          <w:lang w:eastAsia="x-none"/>
        </w:rPr>
        <w:t xml:space="preserve"> oraz telefonicznie: 44 680 13 81. Inspektorem Ochrony Danych jest Pani Marta Orlikowska adres e-mail: marta.orlikowska@togatus.pl. Ma Pan/Pani prawo dostępu do treści swoich danych, prawo ich sprostowania, ograniczenia przetwarzania. Szczegółowe informacje na stronie: http://bip.lgotawielka.pl.</w:t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vertAlign w:val="superscript"/>
        </w:rPr>
      </w:pPr>
      <w:r>
        <w:rPr>
          <w:rFonts w:eastAsia="Times New Roman" w:cs="Calibri" w:ascii="Times New Roman" w:hAnsi="Times New Roman"/>
          <w:b w:val="false"/>
          <w:bCs w:val="false"/>
          <w:sz w:val="22"/>
          <w:szCs w:val="22"/>
          <w:lang w:eastAsia="x-none"/>
        </w:rPr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/>
      </w:pPr>
      <w:r>
        <w:rPr>
          <w:rFonts w:eastAsia="Times New Roman" w:cs="Calibri" w:ascii="Times New Roman" w:hAnsi="Times New Roman"/>
          <w:b w:val="false"/>
          <w:bCs w:val="false"/>
          <w:sz w:val="22"/>
          <w:szCs w:val="22"/>
          <w:vertAlign w:val="superscript"/>
          <w:lang w:eastAsia="x-none"/>
        </w:rPr>
        <w:t>1</w:t>
      </w:r>
      <w:r>
        <w:rPr>
          <w:rFonts w:eastAsia="Times New Roman" w:cs="Calibri" w:ascii="Times New Roman" w:hAnsi="Times New Roman"/>
          <w:b w:val="false"/>
          <w:bCs w:val="false"/>
          <w:sz w:val="20"/>
          <w:szCs w:val="20"/>
          <w:vertAlign w:val="superscript"/>
          <w:lang w:eastAsia="x-none"/>
        </w:rPr>
        <w:t xml:space="preserve"> </w:t>
      </w:r>
      <w:r>
        <w:rPr>
          <w:rFonts w:eastAsia="Times New Roman" w:cs="Calibri" w:ascii="Times New Roman" w:hAnsi="Times New Roman"/>
          <w:b w:val="false"/>
          <w:bCs w:val="false"/>
          <w:sz w:val="20"/>
          <w:szCs w:val="20"/>
          <w:lang w:eastAsia="x-none"/>
        </w:rPr>
        <w:t>Zgodnie ze współczynnikami przeliczeniowymi sztuk koni na duże jednostki przeliczeniowe, określonymi w załączniku do ustawy z dnia 10 marca 2006 r. o zwrocie  podatku akcyzowego zawartego w cenie oleju napędowego wykorzystywanego do produkcji rolnej (Dz.U. z 2023 r. poz. 356 i poz. 965)</w:t>
      </w:r>
      <w:r>
        <w:rPr>
          <w:rFonts w:eastAsia="Times New Roman" w:cs="Calibri" w:ascii="Times New Roman" w:hAnsi="Times New Roman" w:cstheme="minorHAnsi"/>
          <w:b w:val="false"/>
          <w:bCs w:val="false"/>
          <w:sz w:val="20"/>
          <w:szCs w:val="20"/>
          <w:lang w:eastAsia="x-none"/>
        </w:rPr>
        <w:t>.</w:t>
      </w:r>
      <w:r>
        <w:rPr>
          <w:sz w:val="24"/>
          <w:u w:val="none"/>
        </w:rPr>
        <w:tab/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709" w:top="1134" w:footer="138" w:bottom="1134" w:gutter="0"/>
      <w:pgNumType w:fmt="decimal"/>
      <w:formProt w:val="false"/>
      <w:textDirection w:val="lrTb"/>
      <w:docGrid w:type="default" w:linePitch="27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  <w:rPr>
        <w:lang w:val="pl-PL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>
        <w:i/>
        <w:i/>
        <w:lang w:val="pl-PL"/>
      </w:rPr>
    </w:pPr>
    <w:r>
      <w:rPr>
        <w:i/>
        <w:lang w:val="pl-PL"/>
      </w:rPr>
    </w:r>
  </w:p>
  <w:p>
    <w:pPr>
      <w:pStyle w:val="Gwka"/>
      <w:jc w:val="center"/>
      <w:rPr>
        <w:i/>
        <w:i/>
        <w:lang w:val="pl-PL"/>
      </w:rPr>
    </w:pPr>
    <w:r>
      <w:rPr>
        <w:i/>
        <w:lang w:val="pl-PL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44942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f13a31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link w:val="Tekstpodstawowy"/>
    <w:uiPriority w:val="99"/>
    <w:qFormat/>
    <w:rsid w:val="0085341a"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qFormat/>
    <w:rsid w:val="0085341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85341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qFormat/>
    <w:rsid w:val="0085341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85341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85341a"/>
    <w:rPr>
      <w:vertAlign w:val="superscript"/>
    </w:rPr>
  </w:style>
  <w:style w:type="character" w:styleId="Italic" w:customStyle="1">
    <w:name w:val="italic"/>
    <w:qFormat/>
    <w:rsid w:val="0085341a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00a78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00a78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600a78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00a78"/>
    <w:rPr>
      <w:rFonts w:ascii="Segoe UI" w:hAnsi="Segoe UI" w:cs="Segoe UI"/>
      <w:sz w:val="18"/>
      <w:szCs w:val="18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f13a31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Znakiprzypiswkocowych">
    <w:name w:val="Znaki przypisów końcowych"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85341a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Przypisdolny">
    <w:name w:val="Footnote Text"/>
    <w:basedOn w:val="Normal"/>
    <w:link w:val="TekstprzypisudolnegoZnak"/>
    <w:uiPriority w:val="99"/>
    <w:rsid w:val="0085341a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uiPriority w:val="99"/>
    <w:rsid w:val="0085341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Przypiskocowy">
    <w:name w:val="Endnote Text"/>
    <w:basedOn w:val="Normal"/>
    <w:link w:val="TekstprzypisukocowegoZnak"/>
    <w:uiPriority w:val="99"/>
    <w:rsid w:val="0085341a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Gwka">
    <w:name w:val="Header"/>
    <w:basedOn w:val="Normal"/>
    <w:link w:val="NagwekZnak"/>
    <w:uiPriority w:val="99"/>
    <w:unhideWhenUsed/>
    <w:rsid w:val="0085341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00a7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600a78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00a7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04745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0f7dc5"/>
    <w:pPr>
      <w:spacing w:before="0" w:after="160"/>
      <w:ind w:left="720" w:hanging="0"/>
      <w:contextualSpacing/>
    </w:pPr>
    <w:rPr/>
  </w:style>
  <w:style w:type="paragraph" w:styleId="BodyText2">
    <w:name w:val="Body Text 2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Wingdings"/>
      <w:color w:val="000000"/>
      <w:kern w:val="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4905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LibreOffice/7.1.4.2$Windows_X86_64 LibreOffice_project/a529a4fab45b75fefc5b6226684193eb000654f6</Application>
  <AppVersion>15.0000</AppVersion>
  <Pages>1</Pages>
  <Words>255</Words>
  <Characters>1846</Characters>
  <CharactersWithSpaces>2091</CharactersWithSpaces>
  <Paragraphs>40</Paragraphs>
  <Company>Ministerstwo Rolnictwa i Rozwoju Wsi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2023-07-05T12:10:00Z</dcterms:created>
  <dc:creator>Szyszko Jolanta</dc:creator>
  <dc:description/>
  <dc:language>pl-PL</dc:language>
  <cp:lastModifiedBy/>
  <dcterms:modified xsi:type="dcterms:W3CDTF">2023-07-18T13:36:50Z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