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Lgota Wielka dn., 24.05.2022 r.,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Textbody"/>
        <w:spacing w:lineRule="auto" w:line="276" w:before="0" w:after="0"/>
        <w:rPr>
          <w:u w:val="none"/>
        </w:rPr>
      </w:pPr>
      <w:r>
        <w:rPr>
          <w:rFonts w:ascii="Calibri" w:hAnsi="Calibri" w:asciiTheme="minorHAnsi" w:hAnsiTheme="minorHAnsi"/>
          <w:b/>
          <w:color w:val="000000" w:themeColor="text1"/>
          <w:u w:val="none"/>
        </w:rPr>
        <w:t>Gmina Lgota Wielka</w:t>
      </w:r>
    </w:p>
    <w:p>
      <w:pPr>
        <w:pStyle w:val="Textbody"/>
        <w:spacing w:lineRule="auto" w:line="276" w:before="0" w:after="0"/>
        <w:rPr>
          <w:u w:val="none"/>
        </w:rPr>
      </w:pPr>
      <w:r>
        <w:rPr>
          <w:rFonts w:ascii="Calibri" w:hAnsi="Calibri" w:asciiTheme="minorHAnsi" w:hAnsiTheme="minorHAnsi"/>
          <w:b/>
          <w:color w:val="000000" w:themeColor="text1"/>
          <w:u w:val="none"/>
        </w:rPr>
        <w:t xml:space="preserve">ul. Radomszczańska 60 </w:t>
      </w:r>
    </w:p>
    <w:p>
      <w:pPr>
        <w:pStyle w:val="Normal"/>
        <w:spacing w:lineRule="auto" w:line="276"/>
        <w:rPr>
          <w:u w:val="none"/>
        </w:rPr>
      </w:pPr>
      <w:r>
        <w:rPr>
          <w:rFonts w:cs="Times New Roman"/>
          <w:b/>
          <w:color w:val="000000" w:themeColor="text1"/>
          <w:sz w:val="24"/>
          <w:szCs w:val="24"/>
          <w:u w:val="none"/>
        </w:rPr>
        <w:t xml:space="preserve">97 – 565 Lgota Wielka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 xml:space="preserve">Dotyczy: postępowania o udzielenie zamówienia publicznego prowadzonego w trybie podstawowym zgodnie z art.275 pkt 1 ustawy z dnia 11 września 2019r. Prawo zamówień publicznych ( Dz.U. z 2021 poz. 1129) na wykonanie zadania pn. : </w:t>
      </w:r>
      <w:r>
        <w:rPr>
          <w:rStyle w:val="Markedcontent"/>
          <w:rFonts w:eastAsia="Times New Roman" w:cs="Calibri" w:ascii="Times New Roman" w:hAnsi="Times New Roman"/>
          <w:b/>
          <w:bCs/>
          <w:color w:val="000000"/>
          <w:sz w:val="22"/>
          <w:szCs w:val="22"/>
        </w:rPr>
        <w:t xml:space="preserve">„Zakup i dostawa fabrycznie nowych maszyn rolniczych w ramach zadania – 1. Zakup ciągnika rolniczego, 2. Zakup kosiarki bijakowej” </w:t>
      </w:r>
      <w:r>
        <w:rPr>
          <w:rStyle w:val="Markedcontent"/>
          <w:rFonts w:eastAsia="Times New Roman" w:cs="Calibri"/>
          <w:b/>
          <w:bCs/>
          <w:color w:val="000000"/>
          <w:sz w:val="22"/>
          <w:szCs w:val="22"/>
        </w:rPr>
        <w:t>Postępowanie dotyczy wyłącznie części I tj. Zakupu ciągnika rolniczego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INFORMACJA Z OTWARCIA OFERT</w:t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Znak sprawy: RIG.IR.271.4.2022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podstawie art. 222 ust. 5 ustawy z dnia 11 września 2019r. Prawo zamówień publicznych (Dz. U. z 2021r. poz. 1129) Zamawiający informuje, że w wyznaczonym terminie tj. do dnia 24.05.2022 r. do godz. 9:00 wpłynęły następujące oferty:</w:t>
      </w:r>
      <w:r>
        <w:rPr>
          <w:rStyle w:val="Markedcontent"/>
          <w:rFonts w:cs="Times New Roman" w:ascii="Times New Roman" w:hAnsi="Times New Roman"/>
          <w:b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Część I </w:t>
      </w:r>
      <w:r>
        <w:rPr>
          <w:rStyle w:val="Markedcontent"/>
          <w:rFonts w:eastAsia="Times New Roman" w:cs="Calibri"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Style w:val="Markedcontent"/>
          <w:rFonts w:eastAsia="Times New Roman" w:cs="Calibri" w:ascii="Times New Roman" w:hAnsi="Times New Roman"/>
          <w:b/>
          <w:bCs/>
          <w:color w:val="000000"/>
          <w:sz w:val="28"/>
          <w:szCs w:val="28"/>
        </w:rPr>
        <w:t>Zakup ciągnika rolniczego</w:t>
      </w:r>
    </w:p>
    <w:tbl>
      <w:tblPr>
        <w:tblStyle w:val="Tabela-Siatka"/>
        <w:tblW w:w="86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40"/>
        <w:gridCol w:w="2940"/>
        <w:gridCol w:w="2167"/>
        <w:gridCol w:w="2365"/>
      </w:tblGrid>
      <w:tr>
        <w:trPr/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pl-PL" w:eastAsia="en-US" w:bidi="ar-SA"/>
              </w:rPr>
              <w:t>Numer oferty</w:t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pl-PL" w:eastAsia="en-US" w:bidi="ar-SA"/>
              </w:rPr>
              <w:t>Nazwa i adres oferenta</w:t>
            </w:r>
          </w:p>
        </w:tc>
        <w:tc>
          <w:tcPr>
            <w:tcW w:w="216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pl-PL" w:eastAsia="en-US" w:bidi="ar-SA"/>
              </w:rPr>
              <w:t>Cena brutto(zł)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 dla Części I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Okres gwarancji (m-cy) dla Części I</w:t>
            </w:r>
          </w:p>
        </w:tc>
      </w:tr>
      <w:tr>
        <w:trPr/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cs=""/>
                <w:kern w:val="0"/>
                <w:sz w:val="26"/>
                <w:szCs w:val="26"/>
                <w:lang w:val="pl-PL" w:eastAsia="en-US" w:bidi="ar-SA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6"/>
              </w:rPr>
            </w:r>
          </w:p>
        </w:tc>
        <w:tc>
          <w:tcPr>
            <w:tcW w:w="2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P.H.U.P. „AGROS – WROŃSCY”  Sp. z o. 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ul. Częstochowska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98 – 337 Strzelce Wielkie</w:t>
            </w:r>
          </w:p>
        </w:tc>
        <w:tc>
          <w:tcPr>
            <w:tcW w:w="216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  <w:t>258 300,00 zł</w:t>
            </w:r>
          </w:p>
        </w:tc>
        <w:tc>
          <w:tcPr>
            <w:tcW w:w="23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  <w:t>36 miesięcy</w:t>
            </w:r>
          </w:p>
        </w:tc>
      </w:tr>
      <w:tr>
        <w:trPr/>
        <w:tc>
          <w:tcPr>
            <w:tcW w:w="11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sz w:val="22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sz w:val="22"/>
                <w:szCs w:val="26"/>
              </w:rPr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KOMUNALNY.PL Sp. J.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P. Pawlak, S. Mikołajczak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Sulęcin, ul. Lipowa 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63 – 023 Sulęcinek</w:t>
            </w:r>
          </w:p>
        </w:tc>
        <w:tc>
          <w:tcPr>
            <w:tcW w:w="216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  <w:t>293 724,00 zł</w:t>
            </w:r>
          </w:p>
        </w:tc>
        <w:tc>
          <w:tcPr>
            <w:tcW w:w="23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6"/>
              </w:rPr>
              <w:t>24 miesięcy</w:t>
            </w:r>
          </w:p>
        </w:tc>
      </w:tr>
    </w:tbl>
    <w:p>
      <w:pPr>
        <w:pStyle w:val="Normal"/>
        <w:rPr>
          <w:rFonts w:eastAsia="Times New Roman"/>
        </w:rPr>
      </w:pPr>
      <w:r>
        <w:rPr>
          <w:sz w:val="28"/>
          <w:szCs w:val="28"/>
        </w:rPr>
        <w:t xml:space="preserve">           </w:t>
      </w:r>
    </w:p>
    <w:p>
      <w:pPr>
        <w:pStyle w:val="Normal"/>
        <w:spacing w:lineRule="auto" w:line="240" w:before="0" w:after="143"/>
        <w:jc w:val="center"/>
        <w:rPr>
          <w:rStyle w:val="Markedcontent"/>
          <w:rFonts w:ascii="Times New Roman" w:hAnsi="Times New Roman" w:cs="Times New Roman"/>
          <w:b/>
          <w:b/>
        </w:rPr>
      </w:pPr>
      <w:r>
        <w:rPr>
          <w:rStyle w:val="Markedcontent"/>
          <w:rFonts w:cs="Times New Roman" w:ascii="Times New Roman" w:hAnsi="Times New Roman"/>
          <w:b/>
        </w:rPr>
        <w:tab/>
        <w:tab/>
        <w:tab/>
        <w:t xml:space="preserve">                      </w:t>
      </w:r>
      <w:r>
        <w:rPr>
          <w:rStyle w:val="Markedcontent"/>
          <w:rFonts w:cs="Times New Roman" w:ascii="Times New Roman" w:hAnsi="Times New Roman"/>
          <w:b/>
          <w:sz w:val="26"/>
          <w:szCs w:val="26"/>
        </w:rPr>
        <w:t xml:space="preserve">  W</w:t>
      </w:r>
      <w:r>
        <w:rPr>
          <w:rStyle w:val="Markedcontent"/>
          <w:rFonts w:cs="Calibri" w:ascii="Times New Roman" w:hAnsi="Times New Roman"/>
          <w:b/>
          <w:bCs/>
          <w:sz w:val="26"/>
          <w:szCs w:val="26"/>
        </w:rPr>
        <w:t>ójt</w:t>
      </w:r>
    </w:p>
    <w:p>
      <w:pPr>
        <w:pStyle w:val="Normal"/>
        <w:spacing w:lineRule="auto" w:line="240" w:before="0" w:after="143"/>
        <w:jc w:val="center"/>
        <w:rPr>
          <w:sz w:val="26"/>
          <w:szCs w:val="26"/>
        </w:rPr>
      </w:pPr>
      <w:r>
        <w:rPr>
          <w:rFonts w:cs="Calibri" w:ascii="Times New Roman" w:hAnsi="Times New Roman"/>
          <w:b/>
          <w:bCs/>
          <w:sz w:val="26"/>
          <w:szCs w:val="26"/>
        </w:rPr>
        <w:tab/>
        <w:tab/>
        <w:tab/>
        <w:tab/>
        <w:t xml:space="preserve">             Jerzy Kotlewski</w:t>
      </w:r>
    </w:p>
    <w:p>
      <w:pPr>
        <w:pStyle w:val="Normal"/>
        <w:spacing w:lineRule="auto" w:line="240" w:before="0" w:after="143"/>
        <w:jc w:val="center"/>
        <w:rPr/>
      </w:pPr>
      <w:r>
        <w:rPr>
          <w:rFonts w:cs="Calibri" w:ascii="Times New Roman" w:hAnsi="Times New Roman"/>
          <w:b/>
          <w:bCs/>
        </w:rPr>
        <w:t xml:space="preserve">                                                          </w:t>
      </w:r>
    </w:p>
    <w:p>
      <w:pPr>
        <w:pStyle w:val="Normal"/>
        <w:spacing w:lineRule="auto" w:line="240" w:before="0" w:after="143"/>
        <w:jc w:val="center"/>
        <w:rPr>
          <w:rStyle w:val="Markedcontent"/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6e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Standard"/>
    <w:next w:val="Textbody"/>
    <w:qFormat/>
    <w:pPr>
      <w:keepNext w:val="true"/>
      <w:numPr>
        <w:ilvl w:val="8"/>
        <w:numId w:val="1"/>
      </w:numPr>
      <w:tabs>
        <w:tab w:val="clear" w:pos="708"/>
        <w:tab w:val="left" w:pos="-5782" w:leader="none"/>
      </w:tabs>
      <w:ind w:right="-1" w:hanging="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61f50"/>
    <w:rPr/>
  </w:style>
  <w:style w:type="character" w:styleId="Czeinternetowe">
    <w:name w:val="Łącze internetowe"/>
    <w:basedOn w:val="DefaultParagraphFont"/>
    <w:uiPriority w:val="99"/>
    <w:unhideWhenUsed/>
    <w:rsid w:val="007f0fbf"/>
    <w:rPr>
      <w:color w:val="0000FF" w:themeColor="hyperlink"/>
      <w:u w:val="single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ekstpodstawowy2Znak">
    <w:name w:val="Tekst podstawowy 2 Znak"/>
    <w:qFormat/>
    <w:rPr>
      <w:rFonts w:eastAsia="SimSun" w:cs="Mangal"/>
      <w:szCs w:val="21"/>
    </w:rPr>
  </w:style>
  <w:style w:type="character" w:styleId="PodtytuZnak">
    <w:name w:val="Podtytuł Znak"/>
    <w:qFormat/>
    <w:rPr>
      <w:rFonts w:eastAsia="Calibri"/>
      <w:color w:val="5A5A5A"/>
      <w:spacing w:val="15"/>
    </w:rPr>
  </w:style>
  <w:style w:type="character" w:styleId="TekstkomentarzaZnak">
    <w:name w:val="Tekst komentarza Znak"/>
    <w:qFormat/>
    <w:rPr>
      <w:rFonts w:eastAsia="SimSun" w:cs="Mangal"/>
      <w:sz w:val="20"/>
      <w:szCs w:val="18"/>
    </w:rPr>
  </w:style>
  <w:style w:type="character" w:styleId="Gwp5a87874dsize">
    <w:name w:val="gwp5a87874d_size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NagwekZnak">
    <w:name w:val="Nagłówek Znak"/>
    <w:qFormat/>
    <w:rPr>
      <w:rFonts w:eastAsia="SimSun" w:cs="Mangal"/>
      <w:szCs w:val="21"/>
    </w:rPr>
  </w:style>
  <w:style w:type="character" w:styleId="Domylnaczcionkaakapitu1">
    <w:name w:val="Domyślna czcionka akapitu1"/>
    <w:qFormat/>
    <w:rPr/>
  </w:style>
  <w:style w:type="character" w:styleId="StopkaZnak">
    <w:name w:val="Stopka Znak"/>
    <w:qFormat/>
    <w:rPr>
      <w:rFonts w:ascii="Calibri" w:hAnsi="Calibri" w:eastAsia="Calibri" w:cs="Tahom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sz w:val="22"/>
      <w:szCs w:val="22"/>
    </w:rPr>
  </w:style>
  <w:style w:type="character" w:styleId="Domylnaczcionkaakapitu">
    <w:name w:val="Domyślna czcionka akapitu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agwek9Znak">
    <w:name w:val="Nagłówek 9 Znak"/>
    <w:qFormat/>
    <w:rPr>
      <w:b/>
      <w:bCs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f61f50"/>
    <w:pPr>
      <w:widowControl w:val="false"/>
      <w:suppressAutoHyphens w:val="true"/>
      <w:spacing w:lineRule="atLeast" w:line="100" w:before="100" w:after="119"/>
    </w:pPr>
    <w:rPr>
      <w:rFonts w:ascii="Times New Roman" w:hAnsi="Times New Roman" w:eastAsia="SimSun" w:cs="Times New Roman"/>
      <w:color w:val="000000"/>
      <w:kern w:val="2"/>
      <w:sz w:val="16"/>
      <w:szCs w:val="16"/>
      <w:u w:val="single"/>
      <w:lang w:eastAsia="hi-IN" w:bidi="hi-IN"/>
    </w:rPr>
  </w:style>
  <w:style w:type="paragraph" w:styleId="ListParagraph">
    <w:name w:val="List Paragraph"/>
    <w:basedOn w:val="Normal"/>
    <w:uiPriority w:val="34"/>
    <w:qFormat/>
    <w:rsid w:val="007f0fbf"/>
    <w:pPr>
      <w:spacing w:before="0" w:after="200"/>
      <w:ind w:left="72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xtbodyindent">
    <w:name w:val="Text body indent"/>
    <w:qFormat/>
    <w:pPr>
      <w:widowControl/>
      <w:suppressAutoHyphens w:val="true"/>
      <w:bidi w:val="0"/>
      <w:spacing w:before="0" w:after="120"/>
      <w:ind w:left="283" w:hanging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BodyText2">
    <w:name w:val="Body Text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Tekstpodstawowy21">
    <w:name w:val="Tekst podstawowy 21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hi-IN"/>
    </w:rPr>
  </w:style>
  <w:style w:type="paragraph" w:styleId="Tekstpodstawowy23">
    <w:name w:val="Tekst podstawowy 23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paragraph" w:styleId="Nagwek2">
    <w:name w:val="Nagłówek2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Arial" w:cs="Arial"/>
      <w:b/>
      <w:bCs/>
      <w:color w:val="auto"/>
      <w:kern w:val="2"/>
      <w:sz w:val="28"/>
      <w:szCs w:val="28"/>
      <w:lang w:val="pl-PL" w:eastAsia="zh-CN" w:bidi="hi-IN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zh-CN" w:bidi="ar-SA"/>
    </w:rPr>
  </w:style>
  <w:style w:type="paragraph" w:styleId="Akapitzlist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Lucida Sans"/>
      <w:color w:val="auto"/>
      <w:kern w:val="2"/>
      <w:sz w:val="24"/>
      <w:szCs w:val="24"/>
      <w:lang w:val="pl-PL" w:eastAsia="hi-IN" w:bidi="hi-IN"/>
    </w:rPr>
  </w:style>
  <w:style w:type="paragraph" w:styleId="NormalnyWeb1">
    <w:name w:val="Normalny (Web)1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l-PL" w:eastAsia="hi-IN" w:bidi="hi-IN"/>
    </w:rPr>
  </w:style>
  <w:style w:type="paragraph" w:styleId="Annotationtext">
    <w:name w:val="annotation text"/>
    <w:basedOn w:val="Normal"/>
    <w:qFormat/>
    <w:pPr/>
    <w:rPr>
      <w:rFonts w:eastAsia="SimSun" w:cs="Mangal"/>
      <w:sz w:val="20"/>
      <w:szCs w:val="18"/>
    </w:rPr>
  </w:style>
  <w:style w:type="paragraph" w:styleId="Gwp5a87874dmsonormal">
    <w:name w:val="gwp5a87874d_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</w:rPr>
  </w:style>
  <w:style w:type="paragraph" w:styleId="NormalWeb">
    <w:name w:val="Normal (Web)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F1" w:cs="Times New Roman"/>
      <w:color w:val="auto"/>
      <w:kern w:val="0"/>
      <w:sz w:val="24"/>
      <w:szCs w:val="24"/>
      <w:lang w:val="pl-PL" w:eastAsia="pl-PL" w:bidi="ar-SA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ind w:left="339" w:hanging="339"/>
      <w:jc w:val="left"/>
    </w:pPr>
    <w:rPr>
      <w:rFonts w:ascii="Liberation Serif" w:hAnsi="Liberation Serif" w:eastAsia="NSimSun" w:cs="Lucida Sans"/>
      <w:color w:val="auto"/>
      <w:kern w:val="2"/>
      <w:sz w:val="20"/>
      <w:szCs w:val="20"/>
      <w:lang w:val="pl-PL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hi-IN"/>
    </w:rPr>
  </w:style>
  <w:style w:type="paragraph" w:styleId="ARTartustawynprozporzdzenia">
    <w:name w:val="ART(§) – art. ustawy (§ np. rozporządzenia)"/>
    <w:qFormat/>
    <w:pPr>
      <w:widowControl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F1" w:cs="Arial"/>
      <w:color w:val="auto"/>
      <w:kern w:val="2"/>
      <w:sz w:val="24"/>
      <w:szCs w:val="20"/>
      <w:lang w:val="pl-PL" w:eastAsia="pl-PL" w:bidi="hi-IN"/>
    </w:rPr>
  </w:style>
  <w:style w:type="paragraph" w:styleId="Standard1">
    <w:name w:val="standard"/>
    <w:qFormat/>
    <w:pPr>
      <w:widowControl/>
      <w:suppressAutoHyphens w:val="fals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ormalny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2"/>
      <w:sz w:val="24"/>
      <w:szCs w:val="24"/>
      <w:lang w:val="pl-PL" w:eastAsia="hi-IN" w:bidi="hi-IN"/>
    </w:rPr>
  </w:style>
  <w:style w:type="paragraph" w:styleId="WWTekstpodstawowy2">
    <w:name w:val="WW-Tekst podstawowy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Times New Roman" w:cs="Tahoma"/>
      <w:color w:val="auto"/>
      <w:kern w:val="2"/>
      <w:sz w:val="24"/>
      <w:szCs w:val="24"/>
      <w:lang w:val="pl-PL" w:eastAsia="zh-CN" w:bidi="hi-IN"/>
    </w:rPr>
  </w:style>
  <w:style w:type="paragraph" w:styleId="Caption">
    <w:name w:val="caption"/>
    <w:basedOn w:val="Normal"/>
    <w:qFormat/>
    <w:pPr/>
    <w:rPr>
      <w:rFonts w:ascii="Courier New" w:hAnsi="Courier New"/>
      <w:b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33d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LibreOffice/7.1.4.2$Windows_X86_64 LibreOffice_project/a529a4fab45b75fefc5b6226684193eb000654f6</Application>
  <AppVersion>15.0000</AppVersion>
  <Pages>1</Pages>
  <Words>188</Words>
  <Characters>1028</Characters>
  <CharactersWithSpaces>1365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Gajda</dc:creator>
  <dc:description/>
  <dc:language>pl-PL</dc:language>
  <cp:lastModifiedBy/>
  <cp:lastPrinted>2022-04-22T13:37:39Z</cp:lastPrinted>
  <dcterms:modified xsi:type="dcterms:W3CDTF">2022-05-24T13:33:32Z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