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9EBC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 xml:space="preserve">Petycja Odrębna: - procedowana w trybie Ustawy o petycjach (Dz.U.2018.870 </w:t>
      </w:r>
      <w:proofErr w:type="spellStart"/>
      <w:r>
        <w:rPr>
          <w:rFonts w:ascii="Arial" w:eastAsia="Times New Roman" w:hAnsi="Arial" w:cs="Arial"/>
          <w:sz w:val="21"/>
          <w:szCs w:val="21"/>
        </w:rPr>
        <w:t>t.j</w:t>
      </w:r>
      <w:proofErr w:type="spellEnd"/>
      <w:r>
        <w:rPr>
          <w:rFonts w:ascii="Arial" w:eastAsia="Times New Roman" w:hAnsi="Arial" w:cs="Arial"/>
          <w:sz w:val="21"/>
          <w:szCs w:val="21"/>
        </w:rPr>
        <w:t>. z dnia 2018.05.10) - dla ułatwienia i zmniejszenia biurokracji dołączamy ją do niniejszego wniosku.</w:t>
      </w:r>
    </w:p>
    <w:p w14:paraId="2EAF6EFC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Nie jest to łączenie trybów - zatem prosimy kwalifikować niniejsze pisma jako dwa środki prawne - wniosek oznaczony powyżej za pomocą rzymskiej jedynki  i odrębną petycję oznaczoną II. To, że wzmiankowane umieszczenie dwóch środków prawnych w jednym piśmie jest możliwe i nawet pożądane można wnioskować z szerokiego piśmiennictwa ad exemplum  - vide -  J. Borkowski (w:) B. Adamiak, J. Borkowski, Kodeks postępowania…, s. 668; por. także art. 12 ust. 1 komentowanej ustawy - dostępne w sieci Internet.  </w:t>
      </w:r>
    </w:p>
    <w:p w14:paraId="1B41877A" w14:textId="77777777" w:rsidR="00F10687" w:rsidRDefault="00F10687" w:rsidP="00F10687">
      <w:pPr>
        <w:rPr>
          <w:rFonts w:eastAsia="Times New Roman"/>
        </w:rPr>
      </w:pPr>
    </w:p>
    <w:p w14:paraId="3BF70333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 xml:space="preserve">1P) 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Na mocy art. 63 Konstytucji RP w ramach przepisów art 2 pkt 1, 2 i 3 Ustawy z dnia 11 lipca 2014 r. o petycjach (Dz.U.2018.870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t.j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</w:rPr>
        <w:t>. z dnia 2018.05.10)  w związku z art. 241 Kodeksu postępowania administracyjnego (wnioski optymalizujące funkcjonowanie administracji publicznej), wnosimy petycję do organu gminy o podjęcie działań zmierzających do stopniowego wdrożenia w Urzędzie procedur związanych z pełną obsługą płatności dokonywanych online przez Interesantów/Petentów/Podatników poprzez udostępnienie takiej możliwości na stronie internetowej samorządu.  </w:t>
      </w:r>
    </w:p>
    <w:p w14:paraId="0E4297FE" w14:textId="77777777" w:rsidR="00F10687" w:rsidRDefault="00F10687" w:rsidP="00F10687">
      <w:pPr>
        <w:rPr>
          <w:rFonts w:eastAsia="Times New Roman"/>
        </w:rPr>
      </w:pPr>
    </w:p>
    <w:p w14:paraId="2BCDA44C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Jesteśmy przekonani, że na rynku - obecnie -  znajdują się podmioty (w tym uznane Banki i Instytucje) mające spore doświadczenie z wdrażaniem tego typu nowych sposobów płatności w Urzędach i per analogiam jak to było w przypadku terminali płatniczych - i być może mogą z uwzględnieniem zasad uczciwej konkurencji dotyczącej racjonalnego i oszczędnego wydatkowania środków publicznych - partycypować w pewnym stopniu w kosztach i zdefiniowaniu indywidualnej dedykowanej procedury (procesu) -   wdrożenia tego typu nowych metod kontaktu na linii Urząd - Interesant/Podatnik/Petent. </w:t>
      </w:r>
    </w:p>
    <w:p w14:paraId="0B24B3DB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Takie mechanizmy doskonale już zafunkcjonowały w wielu krajach i w czasach minionej pandemii przeszły pozytywną weryfikację w empirii. </w:t>
      </w:r>
    </w:p>
    <w:p w14:paraId="1A148D89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Oczywiście wszystkie takie ewentualne działania powinny być wykonywane w sposób jawny i transparentny z uwzględnieniem zasad uczciwej konkurencji.</w:t>
      </w:r>
    </w:p>
    <w:p w14:paraId="2186845B" w14:textId="77777777" w:rsidR="00F10687" w:rsidRDefault="00F10687" w:rsidP="00F10687">
      <w:pPr>
        <w:rPr>
          <w:rFonts w:eastAsia="Times New Roman"/>
        </w:rPr>
      </w:pPr>
    </w:p>
    <w:p w14:paraId="40906AC1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Na bazie dokonanej analizy wnosimy o krótkie, kilkuzdaniowe podsumowanie w odpowiedzi na niniejszą petycję - mocnych i słabych stron ewentualnego wdrożenia procedur pełnego zaspokojenia żądań Interesantów - pod kątem udostępnienia Interesantom mechanizmów pełnej płatności bezgotówkowej -  w formie online w ramach procedur funkcjonujących w Urzędzie -  Oczywiście w odniesieniu do obecnie panującego w Jednostce stanu faktycznego.  </w:t>
      </w:r>
    </w:p>
    <w:p w14:paraId="7F5C43D4" w14:textId="77777777" w:rsidR="00F10687" w:rsidRDefault="00F10687" w:rsidP="00F10687">
      <w:pPr>
        <w:rPr>
          <w:rFonts w:eastAsia="Times New Roman"/>
        </w:rPr>
      </w:pPr>
    </w:p>
    <w:p w14:paraId="11A3146E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Dla ułatwienia pozwalamy sobie podpowiedzieć, że Decydenci mogą podjąć próbę uzyskania danych z gmin, które w ostatnim czasie wdrożyły tego typu rozwiązania e-commerce i w ten sposób w empirii zapoznać się z problematyką tego wdrożenia. </w:t>
      </w:r>
    </w:p>
    <w:p w14:paraId="38536F8B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Jako że chodzi o sprawy publiczne informacja w tej mierze powinna być - zdaniem wnioskodawcy - łatwa do identyfikacji i odszukania - po wykonaniu odpowiedniego rekonesansu w sieci Internet  </w:t>
      </w:r>
    </w:p>
    <w:p w14:paraId="73EAE815" w14:textId="77777777" w:rsidR="00F10687" w:rsidRDefault="00F10687" w:rsidP="00F10687">
      <w:pPr>
        <w:rPr>
          <w:rFonts w:eastAsia="Times New Roman"/>
        </w:rPr>
      </w:pPr>
    </w:p>
    <w:p w14:paraId="15D65D80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Uzasadnienie wniosku: </w:t>
      </w:r>
    </w:p>
    <w:p w14:paraId="5BCDB251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Jak wykazują odpowiedzi uzyskane w ramach uprzednich naszych akcji wnioskowania - w trybie ustawy o dostępie do informacji publicznej - w której pytaliśmy o szereg aspektów związanych z obecnym stanem prawnym  - część  Gmin /Miast - nieracjonalnie wydatkuje publiczne pieniądze - w obszarach, o które pytaliśmy. </w:t>
      </w:r>
    </w:p>
    <w:p w14:paraId="7D3EBDD1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 </w:t>
      </w:r>
    </w:p>
    <w:p w14:paraId="6B04E672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Tymczasem inne Gminy/Miasta - szczególnie w Polsce południowo-wschodniej - wręcz wzorcowo dobrze - potrafiły optymalizować rzeczone koszty i uzyskać spore oszczędności. </w:t>
      </w:r>
    </w:p>
    <w:p w14:paraId="3609966E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Takie skuteczne działania oszczędnościowe - mogły zostać i zostały podjęte przez Gminy w Polsce południowo-wschodniej - jak mniemamy z tego powodu,  że w ciągu ostatnich 10 lat - wiele zmieniło się w podejściu podmiotów rynkowych do obsługi Jednostek Administracji Publicznej  -  szczególnie w warunkach ostrej konkurencji rynkowej.</w:t>
      </w:r>
    </w:p>
    <w:p w14:paraId="28DCCCE9" w14:textId="77777777" w:rsidR="00F10687" w:rsidRDefault="00F10687" w:rsidP="00F10687">
      <w:pPr>
        <w:rPr>
          <w:rFonts w:eastAsia="Times New Roman"/>
        </w:rPr>
      </w:pPr>
    </w:p>
    <w:p w14:paraId="39ADBD0B" w14:textId="77777777" w:rsidR="00F10687" w:rsidRDefault="00F10687" w:rsidP="00F10687">
      <w:pPr>
        <w:rPr>
          <w:rFonts w:eastAsia="Times New Roman"/>
        </w:rPr>
      </w:pPr>
    </w:p>
    <w:p w14:paraId="593A23E3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 xml:space="preserve">Biorąc pod uwagę powyższą analizę - opartą o uzyskiwane - na piśmie -  informacje publiczne korespondując z brzmieniem art. 3 ust. 1 pkt. 1 Ustawy o dostępie do informacji publicznej ( </w:t>
      </w:r>
      <w:proofErr w:type="spellStart"/>
      <w:r>
        <w:rPr>
          <w:rFonts w:ascii="Arial" w:eastAsia="Times New Roman" w:hAnsi="Arial" w:cs="Arial"/>
          <w:sz w:val="21"/>
          <w:szCs w:val="21"/>
        </w:rPr>
        <w:t>t.j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. </w:t>
      </w:r>
      <w:r>
        <w:rPr>
          <w:rFonts w:ascii="Arial" w:eastAsia="Times New Roman" w:hAnsi="Arial" w:cs="Arial"/>
          <w:sz w:val="21"/>
          <w:szCs w:val="21"/>
        </w:rPr>
        <w:lastRenderedPageBreak/>
        <w:t xml:space="preserve">Dz. U. 2022 poz. 902) - zdaniem wnioskodawcy kompletacja odnośnych danych nie wymaga działań związanych z długotrwałym ich przetwarzaniem - dane te powinny być ad hoc dostępne w Urzędzie –   oraz  dane te  jak wykazano w oparciu powyższą analizę i stan faktyczny z niej wynikający -  wydają się SZCZEGÓLNIE ISTOTNE  z punktu widzenia uzasadnionego interesu społecznego -  pro </w:t>
      </w:r>
      <w:proofErr w:type="spellStart"/>
      <w:r>
        <w:rPr>
          <w:rFonts w:ascii="Arial" w:eastAsia="Times New Roman" w:hAnsi="Arial" w:cs="Arial"/>
          <w:sz w:val="21"/>
          <w:szCs w:val="21"/>
        </w:rPr>
        <w:t>publico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bono.</w:t>
      </w:r>
    </w:p>
    <w:p w14:paraId="267FB3F4" w14:textId="77777777" w:rsidR="00F10687" w:rsidRDefault="00F10687" w:rsidP="00F10687">
      <w:pPr>
        <w:rPr>
          <w:rFonts w:eastAsia="Times New Roman"/>
        </w:rPr>
      </w:pPr>
    </w:p>
    <w:p w14:paraId="0C274E1E" w14:textId="77777777" w:rsidR="00F10687" w:rsidRDefault="00F10687" w:rsidP="00F10687">
      <w:pPr>
        <w:rPr>
          <w:rFonts w:eastAsia="Times New Roman"/>
        </w:rPr>
      </w:pPr>
    </w:p>
    <w:p w14:paraId="5AEC8A65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Aby zweryfikować ten stan faktyczny - wystarczy zapoznać się z publikowanymi odpowiedziami uzyskanymi przez nas w innych akcjach wnioskowania  - często przy podobnych warunkach umownych różnice w wydatkowaniu środków publicznych  - są ogromne. </w:t>
      </w:r>
    </w:p>
    <w:p w14:paraId="3F86390E" w14:textId="77777777" w:rsidR="00F10687" w:rsidRDefault="00F10687" w:rsidP="00F10687">
      <w:pPr>
        <w:rPr>
          <w:rFonts w:eastAsia="Times New Roman"/>
        </w:rPr>
      </w:pPr>
    </w:p>
    <w:p w14:paraId="1B47AB4D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Zgodnie z uprawnieniem zawartym w KPA (odpowiedź w tożsamej formie do wniosku) wnosimy aby odpowiedź została udzielona w postaci elektronicznej. </w:t>
      </w:r>
    </w:p>
    <w:p w14:paraId="27835AF4" w14:textId="77777777" w:rsidR="00F10687" w:rsidRDefault="00F10687" w:rsidP="00F10687">
      <w:pPr>
        <w:rPr>
          <w:rFonts w:eastAsia="Times New Roman"/>
        </w:rPr>
      </w:pPr>
    </w:p>
    <w:p w14:paraId="7544FC08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Pozwalamy sobie zasugerować aby nie drukować naszych wniosków i procedować je jedynie w postaci elektronicznej. </w:t>
      </w:r>
    </w:p>
    <w:p w14:paraId="7285C45A" w14:textId="77777777" w:rsidR="00F10687" w:rsidRDefault="00F10687" w:rsidP="00F10687">
      <w:pPr>
        <w:rPr>
          <w:rFonts w:eastAsia="Times New Roman"/>
        </w:rPr>
      </w:pPr>
    </w:p>
    <w:p w14:paraId="10CA9DDE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 xml:space="preserve">W celu zwiększania jawności i transparentności - prosimy aby wszystkie nasze pisma publikować w Biuletynie Informacji Publicznej Jednostki lub stronie WWW podmiotu - prośba ta jest oczywiście fakultatywna, gdyż obowiązek publikacji istnieje jedynie w stosunku do części związanej z odnośną petycją - ipso iure art. 8 ust. 1 ww. Ustawy o petycjach (Dz.U.2018.870 </w:t>
      </w:r>
      <w:proofErr w:type="spellStart"/>
      <w:r>
        <w:rPr>
          <w:rFonts w:ascii="Arial" w:eastAsia="Times New Roman" w:hAnsi="Arial" w:cs="Arial"/>
          <w:sz w:val="21"/>
          <w:szCs w:val="21"/>
        </w:rPr>
        <w:t>t.j</w:t>
      </w:r>
      <w:proofErr w:type="spellEnd"/>
      <w:r>
        <w:rPr>
          <w:rFonts w:ascii="Arial" w:eastAsia="Times New Roman" w:hAnsi="Arial" w:cs="Arial"/>
          <w:sz w:val="21"/>
          <w:szCs w:val="21"/>
        </w:rPr>
        <w:t>. z dnia 2018.05.10) W konsekwencji wyrażamy zgodę na opublikowanie treści petycji  na stronie internetowej podmiotu rozpatrującego petycję lub urzędu go obsługującego (Adresata)  co jest jednoznaczne z wyrażeniem zgody na publikację wszystkich danych podmiotu wnoszącego petycję. </w:t>
      </w:r>
    </w:p>
    <w:p w14:paraId="48171A26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 </w:t>
      </w:r>
    </w:p>
    <w:p w14:paraId="39530F1A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 xml:space="preserve">- Wnosimy o zwrotne potwierdzenie otrzymania niniejszego wniosku w trybie §7  Rozporządzenia Prezesa Rady Ministrów z dnia 8 stycznia 2002 r. w sprawie organizacji przyjmowania i rozpatrywania s. i wniosków. (Dz. U. z dnia 22 styczna 2002 r. Nr 5, poz. 46) -  na adres poczty elektronicznej: </w:t>
      </w:r>
      <w:hyperlink r:id="rId4" w:history="1">
        <w:r>
          <w:rPr>
            <w:rStyle w:val="Hipercze"/>
            <w:rFonts w:ascii="Arial" w:eastAsia="Times New Roman" w:hAnsi="Arial" w:cs="Arial"/>
            <w:sz w:val="21"/>
            <w:szCs w:val="21"/>
          </w:rPr>
          <w:t>e-commerce@e-jap.pl</w:t>
        </w:r>
      </w:hyperlink>
      <w:r>
        <w:rPr>
          <w:rStyle w:val="apple-tab-span"/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 xml:space="preserve">  </w:t>
      </w:r>
    </w:p>
    <w:p w14:paraId="4277367B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 xml:space="preserve">- Wnosimy o to, aby odpowiedź w  przedmiocie powyższych pytań  złożonych na mocy art. 61 i 63 Konstytucji RP - w związku z art.  241 KPA, została udzielona - zwrotnie na adres poczty elektronicznej </w:t>
      </w:r>
      <w:hyperlink r:id="rId5" w:history="1">
        <w:r>
          <w:rPr>
            <w:rStyle w:val="Hipercze"/>
            <w:rFonts w:ascii="Arial" w:eastAsia="Times New Roman" w:hAnsi="Arial" w:cs="Arial"/>
            <w:b/>
            <w:bCs/>
            <w:sz w:val="21"/>
            <w:szCs w:val="21"/>
          </w:rPr>
          <w:t>e-commerce@e-jap.pl</w:t>
        </w:r>
      </w:hyperlink>
      <w:r>
        <w:rPr>
          <w:rStyle w:val="apple-tab-span"/>
          <w:rFonts w:ascii="Arial" w:eastAsia="Times New Roman" w:hAnsi="Arial" w:cs="Arial"/>
          <w:sz w:val="21"/>
          <w:szCs w:val="21"/>
        </w:rPr>
        <w:tab/>
      </w:r>
    </w:p>
    <w:p w14:paraId="7271E4F2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- Wniosek został sygnowany bezpiecznym, kwalifikowanym podpisem elektronicznym - stosownie do wytycznych Ustawy z dnia 5 września 2016 r. o usługach zaufania oraz identyfikacji elektronicznej (</w:t>
      </w:r>
      <w:proofErr w:type="spellStart"/>
      <w:r>
        <w:rPr>
          <w:rFonts w:ascii="Arial" w:eastAsia="Times New Roman" w:hAnsi="Arial" w:cs="Arial"/>
          <w:sz w:val="21"/>
          <w:szCs w:val="21"/>
        </w:rPr>
        <w:t>t.j</w:t>
      </w:r>
      <w:proofErr w:type="spellEnd"/>
      <w:r>
        <w:rPr>
          <w:rFonts w:ascii="Arial" w:eastAsia="Times New Roman" w:hAnsi="Arial" w:cs="Arial"/>
          <w:sz w:val="21"/>
          <w:szCs w:val="21"/>
        </w:rPr>
        <w:t>. Dz. U. z 2019 r. poz. 162, 1590) </w:t>
      </w:r>
    </w:p>
    <w:p w14:paraId="16691712" w14:textId="77777777" w:rsidR="00F10687" w:rsidRDefault="00F10687" w:rsidP="00F10687">
      <w:pPr>
        <w:rPr>
          <w:rFonts w:eastAsia="Times New Roman"/>
        </w:rPr>
      </w:pPr>
    </w:p>
    <w:p w14:paraId="58A6CA74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Wnioskodawca: </w:t>
      </w:r>
    </w:p>
    <w:p w14:paraId="11B1B7D5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Osoba Prawna</w:t>
      </w:r>
    </w:p>
    <w:p w14:paraId="69E62B3C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Szulc-Euphenics.com p. Spółka Akcyjna </w:t>
      </w:r>
    </w:p>
    <w:p w14:paraId="3E159A3A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Prezes Zarządu - Adam Szulc </w:t>
      </w:r>
    </w:p>
    <w:p w14:paraId="5DCA7F75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ul. Poligonowa 1</w:t>
      </w:r>
    </w:p>
    <w:p w14:paraId="3C8883EB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04-051 Warszawa</w:t>
      </w:r>
    </w:p>
    <w:p w14:paraId="5C39B519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tel. 608-318-418 </w:t>
      </w:r>
    </w:p>
    <w:p w14:paraId="2CE55B0C" w14:textId="77777777" w:rsidR="00F10687" w:rsidRDefault="00F10687" w:rsidP="00F10687">
      <w:pPr>
        <w:rPr>
          <w:rFonts w:eastAsia="Times New Roman"/>
        </w:rPr>
      </w:pPr>
      <w:r>
        <w:rPr>
          <w:rFonts w:ascii="Arial" w:eastAsia="Times New Roman" w:hAnsi="Arial" w:cs="Arial"/>
          <w:sz w:val="21"/>
          <w:szCs w:val="21"/>
        </w:rPr>
        <w:t>nr KRS: 0001 007 117</w:t>
      </w:r>
    </w:p>
    <w:p w14:paraId="75E2A277" w14:textId="77777777" w:rsidR="00F10687" w:rsidRDefault="00F10687" w:rsidP="00F10687">
      <w:pPr>
        <w:rPr>
          <w:rFonts w:eastAsia="Times New Roman"/>
        </w:rPr>
      </w:pPr>
      <w:hyperlink r:id="rId6" w:history="1">
        <w:r>
          <w:rPr>
            <w:rStyle w:val="Hipercze"/>
            <w:rFonts w:eastAsia="Times New Roman"/>
          </w:rPr>
          <w:t>www.gmina.pl</w:t>
        </w:r>
      </w:hyperlink>
      <w:r>
        <w:rPr>
          <w:rFonts w:eastAsia="Times New Roman"/>
        </w:rPr>
        <w:t xml:space="preserve">    </w:t>
      </w:r>
    </w:p>
    <w:p w14:paraId="04DFBF5D" w14:textId="77777777" w:rsidR="00F10687" w:rsidRDefault="00F10687"/>
    <w:sectPr w:rsidR="00F1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87"/>
    <w:rsid w:val="00F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B0DD"/>
  <w15:chartTrackingRefBased/>
  <w15:docId w15:val="{86FF0DC6-97C1-4B8B-AFB3-D5D63FA2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687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0687"/>
    <w:rPr>
      <w:color w:val="0563C1" w:themeColor="hyperlink"/>
      <w:u w:val="single"/>
    </w:rPr>
  </w:style>
  <w:style w:type="character" w:customStyle="1" w:styleId="apple-tab-span">
    <w:name w:val="apple-tab-span"/>
    <w:basedOn w:val="Domylnaczcionkaakapitu"/>
    <w:rsid w:val="00F1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.pl" TargetMode="External"/><Relationship Id="rId5" Type="http://schemas.openxmlformats.org/officeDocument/2006/relationships/hyperlink" Target="mailto:e-commerce@e-jap.pl" TargetMode="External"/><Relationship Id="rId4" Type="http://schemas.openxmlformats.org/officeDocument/2006/relationships/hyperlink" Target="mailto:e-commerce@e-j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</dc:creator>
  <cp:keywords/>
  <dc:description/>
  <cp:lastModifiedBy>Urzad Gminy</cp:lastModifiedBy>
  <cp:revision>1</cp:revision>
  <dcterms:created xsi:type="dcterms:W3CDTF">2024-01-25T13:19:00Z</dcterms:created>
  <dcterms:modified xsi:type="dcterms:W3CDTF">2024-01-25T13:20:00Z</dcterms:modified>
</cp:coreProperties>
</file>